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67B1D692"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69C4"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F5056E">
        <w:rPr>
          <w:rFonts w:ascii="Times New Roman"/>
          <w:b/>
          <w:color w:val="543019"/>
          <w:sz w:val="58"/>
        </w:rPr>
        <w:t>Mindi</w:t>
      </w:r>
      <w:r w:rsidR="001B4FE7">
        <w:rPr>
          <w:rFonts w:ascii="Times New Roman"/>
          <w:b/>
          <w:color w:val="543019"/>
          <w:sz w:val="58"/>
        </w:rPr>
        <w:t>ng the Gap</w:t>
      </w:r>
      <w:r w:rsidR="00100878">
        <w:rPr>
          <w:rFonts w:ascii="Times New Roman"/>
          <w:b/>
          <w:color w:val="543019"/>
          <w:sz w:val="58"/>
        </w:rPr>
        <w:t>:</w:t>
      </w:r>
    </w:p>
    <w:p w14:paraId="3EC1659C" w14:textId="1D4CE3FE" w:rsidR="00083D1D" w:rsidRDefault="00522225">
      <w:pPr>
        <w:spacing w:before="42" w:line="249" w:lineRule="auto"/>
        <w:ind w:left="720" w:right="264"/>
        <w:rPr>
          <w:sz w:val="42"/>
        </w:rPr>
      </w:pPr>
      <w:r>
        <w:rPr>
          <w:color w:val="543019"/>
          <w:spacing w:val="2"/>
          <w:w w:val="95"/>
          <w:sz w:val="42"/>
        </w:rPr>
        <w:t>Appreciating Generational Differences</w:t>
      </w:r>
    </w:p>
    <w:p w14:paraId="1C63E213" w14:textId="77777777"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p>
    <w:p w14:paraId="4BC7E494" w14:textId="2C398C0C" w:rsidR="00083D1D" w:rsidRDefault="000D508D" w:rsidP="00100878">
      <w:pPr>
        <w:spacing w:before="12"/>
        <w:ind w:left="1170" w:right="690"/>
        <w:rPr>
          <w:sz w:val="18"/>
        </w:rPr>
      </w:pPr>
      <w:hyperlink r:id="rId6" w:history="1">
        <w:r w:rsidR="00D37130" w:rsidRPr="00A47AD9">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247077BE" w14:textId="77777777" w:rsidR="00083D1D" w:rsidRDefault="00083D1D">
      <w:pPr>
        <w:sectPr w:rsidR="00083D1D">
          <w:type w:val="continuous"/>
          <w:pgSz w:w="12240" w:h="15840"/>
          <w:pgMar w:top="800" w:right="0" w:bottom="0" w:left="0" w:header="720" w:footer="720" w:gutter="0"/>
          <w:cols w:space="720"/>
        </w:sectPr>
      </w:pPr>
    </w:p>
    <w:p w14:paraId="2AFB9222" w14:textId="38B3B17C" w:rsidR="00083D1D" w:rsidRPr="00522225" w:rsidRDefault="00522225" w:rsidP="00522225">
      <w:pPr>
        <w:pStyle w:val="BodyText"/>
        <w:spacing w:before="9"/>
        <w:ind w:left="1080"/>
        <w:rPr>
          <w:sz w:val="46"/>
        </w:rPr>
      </w:pPr>
      <w:r>
        <w:rPr>
          <w:noProof/>
          <w:sz w:val="46"/>
        </w:rPr>
        <mc:AlternateContent>
          <mc:Choice Requires="wps">
            <w:drawing>
              <wp:anchor distT="0" distB="0" distL="114300" distR="114300" simplePos="0" relativeHeight="251653119" behindDoc="1" locked="0" layoutInCell="1" allowOverlap="1" wp14:anchorId="44865644" wp14:editId="6838F488">
                <wp:simplePos x="0" y="0"/>
                <wp:positionH relativeFrom="column">
                  <wp:posOffset>434340</wp:posOffset>
                </wp:positionH>
                <wp:positionV relativeFrom="paragraph">
                  <wp:posOffset>144145</wp:posOffset>
                </wp:positionV>
                <wp:extent cx="3213735" cy="2636520"/>
                <wp:effectExtent l="0" t="0" r="5715" b="0"/>
                <wp:wrapNone/>
                <wp:docPr id="42" name="Rectangle: Rounded Corners 42"/>
                <wp:cNvGraphicFramePr/>
                <a:graphic xmlns:a="http://schemas.openxmlformats.org/drawingml/2006/main">
                  <a:graphicData uri="http://schemas.microsoft.com/office/word/2010/wordprocessingShape">
                    <wps:wsp>
                      <wps:cNvSpPr/>
                      <wps:spPr>
                        <a:xfrm>
                          <a:off x="0" y="0"/>
                          <a:ext cx="3213735" cy="263652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8E227" id="Rectangle: Rounded Corners 42" o:spid="_x0000_s1026" style="position:absolute;margin-left:34.2pt;margin-top:11.35pt;width:253.05pt;height:207.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" fillcolor="#dfc8a7" stroked="f" strokeweight="2pt">
                <v:fill opacity="34181f"/>
              </v:roundrect>
            </w:pict>
          </mc:Fallback>
        </mc:AlternateContent>
      </w:r>
      <w:r>
        <w:rPr>
          <w:b/>
          <w:color w:val="543019"/>
          <w:w w:val="90"/>
        </w:rPr>
        <w:br/>
      </w:r>
      <w:r>
        <w:rPr>
          <w:b/>
          <w:color w:val="543019"/>
          <w:w w:val="90"/>
        </w:rPr>
        <w:br/>
      </w:r>
      <w:r w:rsidR="00100878">
        <w:rPr>
          <w:b/>
          <w:color w:val="543019"/>
          <w:w w:val="90"/>
        </w:rPr>
        <w:t>THE FOCUS</w:t>
      </w:r>
    </w:p>
    <w:p w14:paraId="0261BAA6" w14:textId="3086C12B" w:rsidR="00083D1D" w:rsidRPr="001B4FE7" w:rsidRDefault="00522225" w:rsidP="001B4FE7">
      <w:pPr>
        <w:pStyle w:val="BodyText"/>
        <w:spacing w:before="52" w:line="249" w:lineRule="auto"/>
        <w:ind w:left="1068" w:right="427"/>
        <w:rPr>
          <w:color w:val="543019"/>
          <w:sz w:val="19"/>
          <w:szCs w:val="19"/>
        </w:rPr>
      </w:pPr>
      <w:r w:rsidRPr="00522225">
        <w:rPr>
          <w:color w:val="543019"/>
          <w:sz w:val="19"/>
          <w:szCs w:val="19"/>
        </w:rPr>
        <w:t xml:space="preserve">One </w:t>
      </w:r>
      <w:r w:rsidR="00F5056E" w:rsidRPr="00F5056E">
        <w:rPr>
          <w:color w:val="543019"/>
          <w:sz w:val="19"/>
          <w:szCs w:val="19"/>
        </w:rPr>
        <w:t>of the biggest diversity issues facing</w:t>
      </w:r>
      <w:r w:rsidR="001B4FE7">
        <w:rPr>
          <w:color w:val="543019"/>
          <w:sz w:val="19"/>
          <w:szCs w:val="19"/>
        </w:rPr>
        <w:t xml:space="preserve"> </w:t>
      </w:r>
      <w:r w:rsidR="00F5056E" w:rsidRPr="00F5056E">
        <w:rPr>
          <w:color w:val="543019"/>
          <w:sz w:val="19"/>
          <w:szCs w:val="19"/>
        </w:rPr>
        <w:t>corporations</w:t>
      </w:r>
      <w:r w:rsidR="00F5056E">
        <w:rPr>
          <w:color w:val="543019"/>
          <w:sz w:val="19"/>
          <w:szCs w:val="19"/>
        </w:rPr>
        <w:t xml:space="preserve"> </w:t>
      </w:r>
      <w:r w:rsidR="00F5056E" w:rsidRPr="00F5056E">
        <w:rPr>
          <w:color w:val="543019"/>
          <w:sz w:val="19"/>
          <w:szCs w:val="19"/>
        </w:rPr>
        <w:t>today is the lack of mutual</w:t>
      </w:r>
      <w:r w:rsidR="001B4FE7">
        <w:rPr>
          <w:color w:val="543019"/>
          <w:sz w:val="19"/>
          <w:szCs w:val="19"/>
        </w:rPr>
        <w:t xml:space="preserve"> </w:t>
      </w:r>
      <w:r w:rsidR="00F5056E" w:rsidRPr="00F5056E">
        <w:rPr>
          <w:color w:val="543019"/>
          <w:sz w:val="19"/>
          <w:szCs w:val="19"/>
        </w:rPr>
        <w:t>understanding, appreciation,</w:t>
      </w:r>
      <w:r w:rsidR="00F5056E">
        <w:rPr>
          <w:color w:val="543019"/>
          <w:sz w:val="19"/>
          <w:szCs w:val="19"/>
        </w:rPr>
        <w:t xml:space="preserve"> </w:t>
      </w:r>
      <w:r w:rsidR="00F5056E" w:rsidRPr="00F5056E">
        <w:rPr>
          <w:color w:val="543019"/>
          <w:sz w:val="19"/>
          <w:szCs w:val="19"/>
        </w:rPr>
        <w:t>and collaboration between the four different generations</w:t>
      </w:r>
      <w:r w:rsidR="00F5056E">
        <w:rPr>
          <w:color w:val="543019"/>
          <w:sz w:val="19"/>
          <w:szCs w:val="19"/>
        </w:rPr>
        <w:t xml:space="preserve"> </w:t>
      </w:r>
      <w:r w:rsidR="00F5056E" w:rsidRPr="00F5056E">
        <w:rPr>
          <w:color w:val="543019"/>
          <w:sz w:val="19"/>
          <w:szCs w:val="19"/>
        </w:rPr>
        <w:t>that make up the workforce. Consequently</w:t>
      </w:r>
      <w:bookmarkStart w:id="0" w:name="_GoBack"/>
      <w:r w:rsidR="00B74DAC">
        <w:rPr>
          <w:color w:val="543019"/>
          <w:sz w:val="19"/>
          <w:szCs w:val="19"/>
        </w:rPr>
        <w:t>,</w:t>
      </w:r>
      <w:bookmarkEnd w:id="0"/>
      <w:r w:rsidR="00F5056E" w:rsidRPr="00F5056E">
        <w:rPr>
          <w:color w:val="543019"/>
          <w:sz w:val="19"/>
          <w:szCs w:val="19"/>
        </w:rPr>
        <w:t xml:space="preserve"> the unique</w:t>
      </w:r>
      <w:r w:rsidR="00F5056E">
        <w:rPr>
          <w:color w:val="543019"/>
          <w:sz w:val="19"/>
          <w:szCs w:val="19"/>
        </w:rPr>
        <w:t xml:space="preserve"> </w:t>
      </w:r>
      <w:r w:rsidR="00F5056E" w:rsidRPr="00F5056E">
        <w:rPr>
          <w:color w:val="543019"/>
          <w:sz w:val="19"/>
          <w:szCs w:val="19"/>
        </w:rPr>
        <w:t>talents and perspectives of each cohort group are rarely</w:t>
      </w:r>
      <w:r w:rsidR="00F5056E">
        <w:rPr>
          <w:color w:val="543019"/>
          <w:sz w:val="19"/>
          <w:szCs w:val="19"/>
        </w:rPr>
        <w:t xml:space="preserve"> </w:t>
      </w:r>
      <w:r w:rsidR="00F5056E" w:rsidRPr="00F5056E">
        <w:rPr>
          <w:color w:val="543019"/>
          <w:sz w:val="19"/>
          <w:szCs w:val="19"/>
        </w:rPr>
        <w:t xml:space="preserve">utilized. Giving leaders and employees </w:t>
      </w:r>
      <w:proofErr w:type="gramStart"/>
      <w:r w:rsidR="00F5056E" w:rsidRPr="00F5056E">
        <w:rPr>
          <w:color w:val="543019"/>
          <w:sz w:val="19"/>
          <w:szCs w:val="19"/>
        </w:rPr>
        <w:t>the skills</w:t>
      </w:r>
      <w:proofErr w:type="gramEnd"/>
      <w:r w:rsidR="00F5056E" w:rsidRPr="00F5056E">
        <w:rPr>
          <w:color w:val="543019"/>
          <w:sz w:val="19"/>
          <w:szCs w:val="19"/>
        </w:rPr>
        <w:t xml:space="preserve"> they need</w:t>
      </w:r>
      <w:r w:rsidR="00F5056E">
        <w:rPr>
          <w:color w:val="543019"/>
          <w:sz w:val="19"/>
          <w:szCs w:val="19"/>
        </w:rPr>
        <w:t xml:space="preserve"> </w:t>
      </w:r>
      <w:r w:rsidR="00F5056E" w:rsidRPr="00F5056E">
        <w:rPr>
          <w:color w:val="543019"/>
          <w:sz w:val="19"/>
          <w:szCs w:val="19"/>
        </w:rPr>
        <w:t xml:space="preserve">to comfortably relate to others who grew up in </w:t>
      </w:r>
      <w:r w:rsidR="00F5056E">
        <w:rPr>
          <w:color w:val="543019"/>
          <w:sz w:val="19"/>
          <w:szCs w:val="19"/>
        </w:rPr>
        <w:t>a</w:t>
      </w:r>
      <w:r w:rsidR="001B4FE7">
        <w:rPr>
          <w:color w:val="543019"/>
          <w:sz w:val="19"/>
          <w:szCs w:val="19"/>
        </w:rPr>
        <w:t xml:space="preserve"> </w:t>
      </w:r>
      <w:r w:rsidR="00F5056E" w:rsidRPr="00F5056E">
        <w:rPr>
          <w:color w:val="543019"/>
          <w:sz w:val="19"/>
          <w:szCs w:val="19"/>
        </w:rPr>
        <w:t>different</w:t>
      </w:r>
      <w:r w:rsidR="00F5056E">
        <w:rPr>
          <w:color w:val="543019"/>
          <w:sz w:val="19"/>
          <w:szCs w:val="19"/>
        </w:rPr>
        <w:t xml:space="preserve"> </w:t>
      </w:r>
      <w:r w:rsidR="00F5056E" w:rsidRPr="00F5056E">
        <w:rPr>
          <w:color w:val="543019"/>
          <w:sz w:val="19"/>
          <w:szCs w:val="19"/>
        </w:rPr>
        <w:t>time in history can help an organization</w:t>
      </w:r>
      <w:r w:rsidR="001B4FE7">
        <w:rPr>
          <w:color w:val="543019"/>
          <w:sz w:val="19"/>
          <w:szCs w:val="19"/>
        </w:rPr>
        <w:t xml:space="preserve"> </w:t>
      </w:r>
      <w:r w:rsidR="00F5056E" w:rsidRPr="00F5056E">
        <w:rPr>
          <w:color w:val="543019"/>
          <w:sz w:val="19"/>
          <w:szCs w:val="19"/>
        </w:rPr>
        <w:t>combine the</w:t>
      </w:r>
      <w:r w:rsidR="001B4FE7">
        <w:rPr>
          <w:color w:val="543019"/>
          <w:sz w:val="19"/>
          <w:szCs w:val="19"/>
        </w:rPr>
        <w:t xml:space="preserve"> </w:t>
      </w:r>
      <w:r w:rsidR="00F5056E" w:rsidRPr="00F5056E">
        <w:rPr>
          <w:color w:val="543019"/>
          <w:sz w:val="19"/>
          <w:szCs w:val="19"/>
        </w:rPr>
        <w:t xml:space="preserve">energy </w:t>
      </w:r>
      <w:r w:rsidR="00B74DAC">
        <w:rPr>
          <w:color w:val="543019"/>
          <w:sz w:val="19"/>
          <w:szCs w:val="19"/>
        </w:rPr>
        <w:t>and</w:t>
      </w:r>
      <w:r w:rsidR="00F5056E" w:rsidRPr="00F5056E">
        <w:rPr>
          <w:color w:val="543019"/>
          <w:sz w:val="19"/>
          <w:szCs w:val="19"/>
        </w:rPr>
        <w:t xml:space="preserve"> ingenuity of younger generations with the</w:t>
      </w:r>
      <w:r w:rsidR="001B4FE7">
        <w:rPr>
          <w:color w:val="543019"/>
          <w:sz w:val="19"/>
          <w:szCs w:val="19"/>
        </w:rPr>
        <w:t xml:space="preserve"> </w:t>
      </w:r>
      <w:r w:rsidR="00F5056E" w:rsidRPr="00F5056E">
        <w:rPr>
          <w:color w:val="543019"/>
          <w:sz w:val="19"/>
          <w:szCs w:val="19"/>
        </w:rPr>
        <w:t xml:space="preserve">wisdom </w:t>
      </w:r>
      <w:r w:rsidR="00B74DAC">
        <w:rPr>
          <w:color w:val="543019"/>
          <w:sz w:val="19"/>
          <w:szCs w:val="19"/>
        </w:rPr>
        <w:t>and</w:t>
      </w:r>
      <w:r w:rsidR="00B74DAC" w:rsidRPr="00F5056E">
        <w:rPr>
          <w:color w:val="543019"/>
          <w:sz w:val="19"/>
          <w:szCs w:val="19"/>
        </w:rPr>
        <w:t xml:space="preserve"> </w:t>
      </w:r>
      <w:r w:rsidR="00F5056E" w:rsidRPr="00F5056E">
        <w:rPr>
          <w:color w:val="543019"/>
          <w:sz w:val="19"/>
          <w:szCs w:val="19"/>
        </w:rPr>
        <w:t>experience of older generations. An age</w:t>
      </w:r>
      <w:r w:rsidR="00B74DAC">
        <w:rPr>
          <w:color w:val="543019"/>
          <w:sz w:val="19"/>
          <w:szCs w:val="19"/>
        </w:rPr>
        <w:t>-</w:t>
      </w:r>
      <w:r w:rsidR="00F5056E" w:rsidRPr="00F5056E">
        <w:rPr>
          <w:color w:val="543019"/>
          <w:sz w:val="19"/>
          <w:szCs w:val="19"/>
        </w:rPr>
        <w:t>inclusive culture can improve every area of corporate life:</w:t>
      </w:r>
      <w:r w:rsidR="001B4FE7">
        <w:rPr>
          <w:color w:val="543019"/>
          <w:sz w:val="19"/>
          <w:szCs w:val="19"/>
        </w:rPr>
        <w:t xml:space="preserve"> </w:t>
      </w:r>
      <w:r w:rsidR="00F5056E" w:rsidRPr="00F5056E">
        <w:rPr>
          <w:color w:val="543019"/>
          <w:sz w:val="19"/>
          <w:szCs w:val="19"/>
        </w:rPr>
        <w:t>recruitment, retention, strategic thinking, problem solving,</w:t>
      </w:r>
      <w:r w:rsidR="001B4FE7">
        <w:rPr>
          <w:color w:val="543019"/>
          <w:sz w:val="19"/>
          <w:szCs w:val="19"/>
        </w:rPr>
        <w:t xml:space="preserve"> </w:t>
      </w:r>
      <w:r w:rsidR="00F5056E" w:rsidRPr="00F5056E">
        <w:rPr>
          <w:color w:val="543019"/>
          <w:sz w:val="19"/>
          <w:szCs w:val="19"/>
        </w:rPr>
        <w:t>product development, marketing, and customer service</w:t>
      </w:r>
      <w:r w:rsidRPr="00522225">
        <w:rPr>
          <w:color w:val="543019"/>
          <w:sz w:val="19"/>
          <w:szCs w:val="19"/>
        </w:rPr>
        <w:t>.</w:t>
      </w:r>
    </w:p>
    <w:p w14:paraId="7A4230B7" w14:textId="77777777" w:rsidR="00083D1D" w:rsidRDefault="00083D1D">
      <w:pPr>
        <w:pStyle w:val="BodyText"/>
        <w:spacing w:before="1"/>
        <w:rPr>
          <w:sz w:val="33"/>
        </w:rPr>
      </w:pPr>
    </w:p>
    <w:p w14:paraId="5853E873" w14:textId="77777777" w:rsidR="00083D1D" w:rsidRPr="0036492C" w:rsidRDefault="00100878">
      <w:pPr>
        <w:pStyle w:val="Heading1"/>
        <w:ind w:left="720"/>
        <w:rPr>
          <w:sz w:val="18"/>
          <w:szCs w:val="18"/>
        </w:rPr>
      </w:pPr>
      <w:r w:rsidRPr="0036492C">
        <w:rPr>
          <w:color w:val="543019"/>
          <w:sz w:val="18"/>
          <w:szCs w:val="18"/>
        </w:rPr>
        <w:t>Introduction</w:t>
      </w:r>
    </w:p>
    <w:p w14:paraId="062208F2" w14:textId="3CAD5235" w:rsidR="00522225" w:rsidRPr="0036492C" w:rsidRDefault="001B4FE7" w:rsidP="00522225">
      <w:pPr>
        <w:pStyle w:val="BodyText"/>
        <w:spacing w:before="48" w:line="249" w:lineRule="auto"/>
        <w:ind w:left="720" w:right="398"/>
        <w:rPr>
          <w:color w:val="543019"/>
          <w:sz w:val="18"/>
          <w:szCs w:val="18"/>
        </w:rPr>
      </w:pPr>
      <w:r w:rsidRPr="001B4FE7">
        <w:rPr>
          <w:color w:val="543019"/>
          <w:sz w:val="18"/>
          <w:szCs w:val="18"/>
        </w:rPr>
        <w:t>The</w:t>
      </w:r>
      <w:r>
        <w:rPr>
          <w:color w:val="543019"/>
          <w:sz w:val="18"/>
          <w:szCs w:val="18"/>
        </w:rPr>
        <w:t xml:space="preserve"> </w:t>
      </w:r>
      <w:r w:rsidRPr="001B4FE7">
        <w:rPr>
          <w:color w:val="543019"/>
          <w:sz w:val="18"/>
          <w:szCs w:val="18"/>
        </w:rPr>
        <w:t>‘Minding the Gap’ workshop challenges individual leaders and employees to take personal responsibility to bridge the generation gap at work.</w:t>
      </w:r>
      <w:r>
        <w:rPr>
          <w:color w:val="543019"/>
          <w:sz w:val="18"/>
          <w:szCs w:val="18"/>
        </w:rPr>
        <w:t xml:space="preserve"> </w:t>
      </w:r>
      <w:r w:rsidRPr="001B4FE7">
        <w:rPr>
          <w:color w:val="543019"/>
          <w:sz w:val="18"/>
          <w:szCs w:val="18"/>
        </w:rPr>
        <w:t>This program teach</w:t>
      </w:r>
      <w:r w:rsidR="00B74DAC">
        <w:rPr>
          <w:color w:val="543019"/>
          <w:sz w:val="18"/>
          <w:szCs w:val="18"/>
        </w:rPr>
        <w:t>es</w:t>
      </w:r>
      <w:r w:rsidRPr="001B4FE7">
        <w:rPr>
          <w:color w:val="543019"/>
          <w:sz w:val="18"/>
          <w:szCs w:val="18"/>
        </w:rPr>
        <w:t xml:space="preserve"> participants how to better understand and appreciate people from other age groups</w:t>
      </w:r>
      <w:r w:rsidR="00B74DAC">
        <w:rPr>
          <w:color w:val="543019"/>
          <w:sz w:val="18"/>
          <w:szCs w:val="18"/>
        </w:rPr>
        <w:t>,</w:t>
      </w:r>
      <w:r w:rsidRPr="001B4FE7">
        <w:rPr>
          <w:color w:val="543019"/>
          <w:sz w:val="18"/>
          <w:szCs w:val="18"/>
        </w:rPr>
        <w:t xml:space="preserve"> and </w:t>
      </w:r>
      <w:r w:rsidR="00B74DAC">
        <w:rPr>
          <w:color w:val="543019"/>
          <w:sz w:val="18"/>
          <w:szCs w:val="18"/>
        </w:rPr>
        <w:t xml:space="preserve">how </w:t>
      </w:r>
      <w:r w:rsidRPr="001B4FE7">
        <w:rPr>
          <w:color w:val="543019"/>
          <w:sz w:val="18"/>
          <w:szCs w:val="18"/>
        </w:rPr>
        <w:t>to adjust their own style of relating and communicating to connect more successfully with members of all four generations.</w:t>
      </w:r>
      <w:r w:rsidR="00522225" w:rsidRPr="0036492C">
        <w:rPr>
          <w:color w:val="543019"/>
          <w:sz w:val="18"/>
          <w:szCs w:val="18"/>
        </w:rPr>
        <w:br/>
      </w:r>
    </w:p>
    <w:p w14:paraId="44DD0011" w14:textId="6BCD801B" w:rsidR="00522225" w:rsidRPr="0036492C" w:rsidRDefault="00522225" w:rsidP="00522225">
      <w:pPr>
        <w:pStyle w:val="Heading1"/>
        <w:ind w:left="720"/>
        <w:rPr>
          <w:color w:val="543019"/>
          <w:sz w:val="18"/>
          <w:szCs w:val="18"/>
        </w:rPr>
      </w:pPr>
      <w:r w:rsidRPr="0036492C">
        <w:rPr>
          <w:color w:val="543019"/>
          <w:sz w:val="18"/>
          <w:szCs w:val="18"/>
        </w:rPr>
        <w:t>Different History &amp; Social Conditioning</w:t>
      </w:r>
    </w:p>
    <w:p w14:paraId="6D586AE3" w14:textId="6FADD039" w:rsidR="00522225" w:rsidRPr="0036492C" w:rsidRDefault="00522225" w:rsidP="00522225">
      <w:pPr>
        <w:pStyle w:val="BodyText"/>
        <w:spacing w:before="48" w:line="249" w:lineRule="auto"/>
        <w:ind w:left="720" w:right="398"/>
        <w:rPr>
          <w:color w:val="543019"/>
          <w:sz w:val="18"/>
          <w:szCs w:val="18"/>
        </w:rPr>
      </w:pPr>
      <w:r w:rsidRPr="0036492C">
        <w:rPr>
          <w:color w:val="543019"/>
          <w:sz w:val="18"/>
          <w:szCs w:val="18"/>
        </w:rPr>
        <w:t>If we are going to value individuals from different generations, we must learn something about the different historical events and cultural forces that shaped each generation and the resulting norms, values, priorities, and perspectives that are unique to each cohort group.</w:t>
      </w:r>
    </w:p>
    <w:p w14:paraId="02B069F1" w14:textId="77777777" w:rsidR="00522225" w:rsidRPr="0036492C" w:rsidRDefault="00522225" w:rsidP="00522225">
      <w:pPr>
        <w:pStyle w:val="BodyText"/>
        <w:spacing w:line="249" w:lineRule="auto"/>
        <w:ind w:left="720" w:right="398"/>
        <w:rPr>
          <w:color w:val="543019"/>
          <w:sz w:val="18"/>
          <w:szCs w:val="1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tblGrid>
      <w:tr w:rsidR="00522225" w:rsidRPr="0036492C" w14:paraId="2105DD2A" w14:textId="77777777" w:rsidTr="00522225">
        <w:tc>
          <w:tcPr>
            <w:tcW w:w="2875" w:type="dxa"/>
            <w:tcBorders>
              <w:bottom w:val="single" w:sz="4" w:space="0" w:color="auto"/>
              <w:right w:val="single" w:sz="4" w:space="0" w:color="auto"/>
            </w:tcBorders>
          </w:tcPr>
          <w:p w14:paraId="4ACB3829" w14:textId="74EE471F" w:rsidR="00522225" w:rsidRPr="0036492C" w:rsidRDefault="001B4FE7" w:rsidP="000D508D">
            <w:pPr>
              <w:pStyle w:val="Heading1"/>
              <w:ind w:left="72"/>
              <w:rPr>
                <w:color w:val="543019"/>
                <w:sz w:val="8"/>
                <w:szCs w:val="8"/>
              </w:rPr>
            </w:pPr>
            <w:r>
              <w:rPr>
                <w:color w:val="543019"/>
                <w:sz w:val="18"/>
                <w:szCs w:val="18"/>
              </w:rPr>
              <w:t>Traditionalists</w:t>
            </w:r>
            <w:r w:rsidR="00522225" w:rsidRPr="0036492C">
              <w:rPr>
                <w:color w:val="543019"/>
                <w:sz w:val="18"/>
                <w:szCs w:val="18"/>
              </w:rPr>
              <w:t xml:space="preserve"> </w:t>
            </w:r>
            <w:r w:rsidR="00522225" w:rsidRPr="0036492C">
              <w:rPr>
                <w:color w:val="543019"/>
                <w:sz w:val="18"/>
                <w:szCs w:val="18"/>
              </w:rPr>
              <w:br/>
            </w:r>
            <w:r w:rsidRPr="001B4FE7">
              <w:rPr>
                <w:color w:val="543019"/>
                <w:sz w:val="18"/>
                <w:szCs w:val="18"/>
              </w:rPr>
              <w:t>(born before 1946)</w:t>
            </w:r>
            <w:r w:rsidR="00522225" w:rsidRPr="0036492C">
              <w:rPr>
                <w:color w:val="543019"/>
                <w:sz w:val="6"/>
                <w:szCs w:val="6"/>
              </w:rPr>
              <w:br/>
            </w:r>
          </w:p>
          <w:p w14:paraId="3F8C8F38" w14:textId="60378EF2" w:rsidR="00522225" w:rsidRPr="0036492C" w:rsidRDefault="00522225" w:rsidP="00522225">
            <w:pPr>
              <w:pStyle w:val="Heading1"/>
              <w:numPr>
                <w:ilvl w:val="0"/>
                <w:numId w:val="2"/>
              </w:numPr>
              <w:ind w:left="342" w:hanging="180"/>
              <w:rPr>
                <w:b w:val="0"/>
                <w:bCs w:val="0"/>
                <w:color w:val="543019"/>
                <w:sz w:val="18"/>
                <w:szCs w:val="18"/>
              </w:rPr>
            </w:pPr>
            <w:r w:rsidRPr="0036492C">
              <w:rPr>
                <w:b w:val="0"/>
                <w:bCs w:val="0"/>
                <w:color w:val="543019"/>
                <w:sz w:val="18"/>
                <w:szCs w:val="18"/>
              </w:rPr>
              <w:t>Major defining event:</w:t>
            </w:r>
            <w:r w:rsidR="00FA747C">
              <w:rPr>
                <w:b w:val="0"/>
                <w:bCs w:val="0"/>
                <w:color w:val="543019"/>
                <w:sz w:val="18"/>
                <w:szCs w:val="18"/>
              </w:rPr>
              <w:br/>
            </w:r>
            <w:r w:rsidR="001B4FE7">
              <w:rPr>
                <w:b w:val="0"/>
                <w:bCs w:val="0"/>
                <w:color w:val="543019"/>
                <w:sz w:val="18"/>
                <w:szCs w:val="18"/>
              </w:rPr>
              <w:t>World War II</w:t>
            </w:r>
          </w:p>
          <w:p w14:paraId="3E6795A9" w14:textId="4E73D5FF" w:rsidR="00522225" w:rsidRPr="0036492C" w:rsidRDefault="00522225" w:rsidP="00522225">
            <w:pPr>
              <w:pStyle w:val="Heading1"/>
              <w:numPr>
                <w:ilvl w:val="0"/>
                <w:numId w:val="2"/>
              </w:numPr>
              <w:ind w:left="342" w:hanging="180"/>
              <w:rPr>
                <w:b w:val="0"/>
                <w:bCs w:val="0"/>
                <w:color w:val="543019"/>
                <w:sz w:val="18"/>
                <w:szCs w:val="18"/>
              </w:rPr>
            </w:pPr>
            <w:r w:rsidRPr="0036492C">
              <w:rPr>
                <w:b w:val="0"/>
                <w:bCs w:val="0"/>
                <w:color w:val="543019"/>
                <w:sz w:val="18"/>
                <w:szCs w:val="18"/>
              </w:rPr>
              <w:t>Technological era:</w:t>
            </w:r>
            <w:r w:rsidR="00FA747C">
              <w:rPr>
                <w:b w:val="0"/>
                <w:bCs w:val="0"/>
                <w:color w:val="543019"/>
                <w:sz w:val="18"/>
                <w:szCs w:val="18"/>
              </w:rPr>
              <w:br/>
            </w:r>
            <w:r w:rsidR="001B4FE7">
              <w:rPr>
                <w:b w:val="0"/>
                <w:bCs w:val="0"/>
                <w:color w:val="543019"/>
                <w:sz w:val="18"/>
                <w:szCs w:val="18"/>
              </w:rPr>
              <w:t>radio</w:t>
            </w:r>
          </w:p>
          <w:p w14:paraId="6FCA9C17" w14:textId="4CE569AF" w:rsidR="00522225" w:rsidRPr="0036492C" w:rsidRDefault="00522225" w:rsidP="00522225">
            <w:pPr>
              <w:pStyle w:val="Heading1"/>
              <w:numPr>
                <w:ilvl w:val="0"/>
                <w:numId w:val="2"/>
              </w:numPr>
              <w:ind w:left="342" w:hanging="180"/>
              <w:rPr>
                <w:b w:val="0"/>
                <w:bCs w:val="0"/>
                <w:color w:val="543019"/>
                <w:sz w:val="18"/>
                <w:szCs w:val="18"/>
              </w:rPr>
            </w:pPr>
            <w:r w:rsidRPr="0036492C">
              <w:rPr>
                <w:b w:val="0"/>
                <w:bCs w:val="0"/>
                <w:color w:val="543019"/>
                <w:sz w:val="18"/>
                <w:szCs w:val="18"/>
              </w:rPr>
              <w:t>Defining group norm:</w:t>
            </w:r>
            <w:r w:rsidR="00FA747C">
              <w:rPr>
                <w:b w:val="0"/>
                <w:bCs w:val="0"/>
                <w:color w:val="543019"/>
                <w:sz w:val="18"/>
                <w:szCs w:val="18"/>
              </w:rPr>
              <w:br/>
            </w:r>
            <w:r w:rsidR="001B4FE7">
              <w:rPr>
                <w:b w:val="0"/>
                <w:bCs w:val="0"/>
                <w:color w:val="543019"/>
                <w:sz w:val="18"/>
                <w:szCs w:val="18"/>
              </w:rPr>
              <w:t>loyalty</w:t>
            </w:r>
          </w:p>
        </w:tc>
        <w:tc>
          <w:tcPr>
            <w:tcW w:w="2875" w:type="dxa"/>
            <w:tcBorders>
              <w:left w:val="single" w:sz="4" w:space="0" w:color="auto"/>
              <w:bottom w:val="single" w:sz="4" w:space="0" w:color="auto"/>
            </w:tcBorders>
          </w:tcPr>
          <w:p w14:paraId="79FF6C59" w14:textId="77777777" w:rsidR="001B4FE7" w:rsidRPr="0036492C" w:rsidRDefault="001B4FE7" w:rsidP="000D508D">
            <w:pPr>
              <w:pStyle w:val="Heading1"/>
              <w:ind w:left="72"/>
              <w:rPr>
                <w:color w:val="543019"/>
                <w:sz w:val="8"/>
                <w:szCs w:val="8"/>
              </w:rPr>
            </w:pPr>
            <w:r w:rsidRPr="0036492C">
              <w:rPr>
                <w:color w:val="543019"/>
                <w:sz w:val="18"/>
                <w:szCs w:val="18"/>
              </w:rPr>
              <w:t xml:space="preserve">Baby Boomers </w:t>
            </w:r>
            <w:r w:rsidRPr="0036492C">
              <w:rPr>
                <w:color w:val="543019"/>
                <w:sz w:val="18"/>
                <w:szCs w:val="18"/>
              </w:rPr>
              <w:br/>
              <w:t>(born 1946-1964)</w:t>
            </w:r>
            <w:r w:rsidRPr="0036492C">
              <w:rPr>
                <w:color w:val="543019"/>
                <w:sz w:val="6"/>
                <w:szCs w:val="6"/>
              </w:rPr>
              <w:br/>
            </w:r>
          </w:p>
          <w:p w14:paraId="56EC7B28" w14:textId="5A2CB308" w:rsidR="001B4FE7" w:rsidRPr="00FA747C" w:rsidRDefault="001B4FE7">
            <w:pPr>
              <w:pStyle w:val="Heading1"/>
              <w:numPr>
                <w:ilvl w:val="0"/>
                <w:numId w:val="2"/>
              </w:numPr>
              <w:ind w:left="342" w:hanging="180"/>
              <w:rPr>
                <w:b w:val="0"/>
                <w:bCs w:val="0"/>
                <w:color w:val="543019"/>
                <w:sz w:val="18"/>
                <w:szCs w:val="18"/>
              </w:rPr>
            </w:pPr>
            <w:r w:rsidRPr="0036492C">
              <w:rPr>
                <w:b w:val="0"/>
                <w:bCs w:val="0"/>
                <w:color w:val="543019"/>
                <w:sz w:val="18"/>
                <w:szCs w:val="18"/>
              </w:rPr>
              <w:t>Major defining event:</w:t>
            </w:r>
            <w:r w:rsidR="00FA747C">
              <w:rPr>
                <w:b w:val="0"/>
                <w:bCs w:val="0"/>
                <w:color w:val="543019"/>
                <w:sz w:val="18"/>
                <w:szCs w:val="18"/>
              </w:rPr>
              <w:br/>
              <w:t>e</w:t>
            </w:r>
            <w:r w:rsidRPr="00FA747C">
              <w:rPr>
                <w:b w:val="0"/>
                <w:bCs w:val="0"/>
                <w:color w:val="543019"/>
                <w:sz w:val="18"/>
                <w:szCs w:val="18"/>
              </w:rPr>
              <w:t xml:space="preserve">conomic </w:t>
            </w:r>
            <w:r w:rsidR="00FA747C">
              <w:rPr>
                <w:b w:val="0"/>
                <w:bCs w:val="0"/>
                <w:color w:val="543019"/>
                <w:sz w:val="18"/>
                <w:szCs w:val="18"/>
              </w:rPr>
              <w:t>p</w:t>
            </w:r>
            <w:r w:rsidRPr="00FA747C">
              <w:rPr>
                <w:b w:val="0"/>
                <w:bCs w:val="0"/>
                <w:color w:val="543019"/>
                <w:sz w:val="18"/>
                <w:szCs w:val="18"/>
              </w:rPr>
              <w:t>rosperity</w:t>
            </w:r>
          </w:p>
          <w:p w14:paraId="493D8BDE" w14:textId="3E7C6CC1" w:rsidR="001B4FE7" w:rsidRPr="0036492C" w:rsidRDefault="001B4FE7" w:rsidP="001B4FE7">
            <w:pPr>
              <w:pStyle w:val="Heading1"/>
              <w:numPr>
                <w:ilvl w:val="0"/>
                <w:numId w:val="2"/>
              </w:numPr>
              <w:ind w:left="342" w:hanging="180"/>
              <w:rPr>
                <w:b w:val="0"/>
                <w:bCs w:val="0"/>
                <w:color w:val="543019"/>
                <w:sz w:val="18"/>
                <w:szCs w:val="18"/>
              </w:rPr>
            </w:pPr>
            <w:r w:rsidRPr="0036492C">
              <w:rPr>
                <w:b w:val="0"/>
                <w:bCs w:val="0"/>
                <w:color w:val="543019"/>
                <w:sz w:val="18"/>
                <w:szCs w:val="18"/>
              </w:rPr>
              <w:t>Technological era:</w:t>
            </w:r>
            <w:r w:rsidR="00FA747C">
              <w:rPr>
                <w:b w:val="0"/>
                <w:bCs w:val="0"/>
                <w:color w:val="543019"/>
                <w:sz w:val="18"/>
                <w:szCs w:val="18"/>
              </w:rPr>
              <w:br/>
              <w:t>television</w:t>
            </w:r>
          </w:p>
          <w:p w14:paraId="2352E4A0" w14:textId="46650CF7" w:rsidR="00522225" w:rsidRDefault="001B4FE7" w:rsidP="001B4FE7">
            <w:pPr>
              <w:pStyle w:val="Heading1"/>
              <w:numPr>
                <w:ilvl w:val="0"/>
                <w:numId w:val="2"/>
              </w:numPr>
              <w:ind w:left="342" w:hanging="180"/>
              <w:rPr>
                <w:b w:val="0"/>
                <w:bCs w:val="0"/>
                <w:color w:val="543019"/>
                <w:sz w:val="18"/>
                <w:szCs w:val="18"/>
              </w:rPr>
            </w:pPr>
            <w:r w:rsidRPr="0036492C">
              <w:rPr>
                <w:b w:val="0"/>
                <w:bCs w:val="0"/>
                <w:color w:val="543019"/>
                <w:sz w:val="18"/>
                <w:szCs w:val="18"/>
              </w:rPr>
              <w:t>Defining group norm:</w:t>
            </w:r>
            <w:r w:rsidR="00FA747C">
              <w:rPr>
                <w:b w:val="0"/>
                <w:bCs w:val="0"/>
                <w:color w:val="543019"/>
                <w:sz w:val="18"/>
                <w:szCs w:val="18"/>
              </w:rPr>
              <w:br/>
            </w:r>
            <w:r w:rsidRPr="0036492C">
              <w:rPr>
                <w:b w:val="0"/>
                <w:bCs w:val="0"/>
                <w:color w:val="543019"/>
                <w:sz w:val="18"/>
                <w:szCs w:val="18"/>
              </w:rPr>
              <w:t>ambition</w:t>
            </w:r>
          </w:p>
          <w:p w14:paraId="4AD32381" w14:textId="7776CAE7" w:rsidR="001B4FE7" w:rsidRPr="0036492C" w:rsidRDefault="001B4FE7" w:rsidP="001B4FE7">
            <w:pPr>
              <w:pStyle w:val="Heading1"/>
              <w:ind w:left="342"/>
              <w:rPr>
                <w:b w:val="0"/>
                <w:bCs w:val="0"/>
                <w:color w:val="543019"/>
                <w:sz w:val="18"/>
                <w:szCs w:val="18"/>
              </w:rPr>
            </w:pPr>
          </w:p>
        </w:tc>
      </w:tr>
      <w:tr w:rsidR="00522225" w:rsidRPr="0036492C" w14:paraId="621FA113" w14:textId="77777777" w:rsidTr="00522225">
        <w:tc>
          <w:tcPr>
            <w:tcW w:w="2875" w:type="dxa"/>
            <w:tcBorders>
              <w:top w:val="single" w:sz="4" w:space="0" w:color="auto"/>
              <w:right w:val="single" w:sz="4" w:space="0" w:color="auto"/>
            </w:tcBorders>
          </w:tcPr>
          <w:p w14:paraId="128EA88B" w14:textId="77777777" w:rsidR="001B4FE7" w:rsidRPr="0036492C" w:rsidRDefault="001B4FE7" w:rsidP="000D508D">
            <w:pPr>
              <w:pStyle w:val="Heading1"/>
              <w:ind w:left="72"/>
              <w:rPr>
                <w:color w:val="543019"/>
                <w:sz w:val="8"/>
                <w:szCs w:val="8"/>
              </w:rPr>
            </w:pPr>
            <w:r w:rsidRPr="0036492C">
              <w:rPr>
                <w:color w:val="543019"/>
                <w:sz w:val="18"/>
                <w:szCs w:val="18"/>
              </w:rPr>
              <w:t xml:space="preserve">Generation X </w:t>
            </w:r>
            <w:r w:rsidRPr="0036492C">
              <w:rPr>
                <w:color w:val="543019"/>
                <w:sz w:val="18"/>
                <w:szCs w:val="18"/>
              </w:rPr>
              <w:br/>
              <w:t>(born 1965-1979)</w:t>
            </w:r>
            <w:r w:rsidRPr="0036492C">
              <w:rPr>
                <w:color w:val="543019"/>
                <w:sz w:val="8"/>
                <w:szCs w:val="8"/>
              </w:rPr>
              <w:br/>
            </w:r>
          </w:p>
          <w:p w14:paraId="05E492F9" w14:textId="390F0761" w:rsidR="001B4FE7" w:rsidRPr="0036492C" w:rsidRDefault="001B4FE7" w:rsidP="001B4FE7">
            <w:pPr>
              <w:pStyle w:val="Heading1"/>
              <w:numPr>
                <w:ilvl w:val="0"/>
                <w:numId w:val="2"/>
              </w:numPr>
              <w:ind w:left="342" w:hanging="180"/>
              <w:rPr>
                <w:b w:val="0"/>
                <w:bCs w:val="0"/>
                <w:color w:val="543019"/>
                <w:sz w:val="18"/>
                <w:szCs w:val="18"/>
              </w:rPr>
            </w:pPr>
            <w:r w:rsidRPr="0036492C">
              <w:rPr>
                <w:b w:val="0"/>
                <w:bCs w:val="0"/>
                <w:color w:val="543019"/>
                <w:sz w:val="18"/>
                <w:szCs w:val="18"/>
              </w:rPr>
              <w:t>Major defining event:</w:t>
            </w:r>
            <w:r w:rsidR="00FA747C">
              <w:rPr>
                <w:b w:val="0"/>
                <w:bCs w:val="0"/>
                <w:color w:val="543019"/>
                <w:sz w:val="18"/>
                <w:szCs w:val="18"/>
              </w:rPr>
              <w:br/>
              <w:t>e</w:t>
            </w:r>
            <w:r w:rsidRPr="0036492C">
              <w:rPr>
                <w:b w:val="0"/>
                <w:bCs w:val="0"/>
                <w:color w:val="543019"/>
                <w:sz w:val="18"/>
                <w:szCs w:val="18"/>
              </w:rPr>
              <w:t xml:space="preserve">conomic </w:t>
            </w:r>
            <w:r w:rsidR="00FA747C">
              <w:rPr>
                <w:b w:val="0"/>
                <w:bCs w:val="0"/>
                <w:color w:val="543019"/>
                <w:sz w:val="18"/>
                <w:szCs w:val="18"/>
              </w:rPr>
              <w:t>r</w:t>
            </w:r>
            <w:r w:rsidRPr="0036492C">
              <w:rPr>
                <w:b w:val="0"/>
                <w:bCs w:val="0"/>
                <w:color w:val="543019"/>
                <w:sz w:val="18"/>
                <w:szCs w:val="18"/>
              </w:rPr>
              <w:t>ecession</w:t>
            </w:r>
          </w:p>
          <w:p w14:paraId="2CE70FF5" w14:textId="109AF32D" w:rsidR="001B4FE7" w:rsidRPr="0036492C" w:rsidRDefault="001B4FE7" w:rsidP="001B4FE7">
            <w:pPr>
              <w:pStyle w:val="Heading1"/>
              <w:numPr>
                <w:ilvl w:val="0"/>
                <w:numId w:val="2"/>
              </w:numPr>
              <w:ind w:left="342" w:hanging="180"/>
              <w:rPr>
                <w:b w:val="0"/>
                <w:bCs w:val="0"/>
                <w:color w:val="543019"/>
                <w:sz w:val="18"/>
                <w:szCs w:val="18"/>
              </w:rPr>
            </w:pPr>
            <w:r w:rsidRPr="0036492C">
              <w:rPr>
                <w:b w:val="0"/>
                <w:bCs w:val="0"/>
                <w:color w:val="543019"/>
                <w:sz w:val="18"/>
                <w:szCs w:val="18"/>
              </w:rPr>
              <w:t>Technological era:</w:t>
            </w:r>
            <w:r w:rsidR="00FA747C">
              <w:rPr>
                <w:b w:val="0"/>
                <w:bCs w:val="0"/>
                <w:color w:val="543019"/>
                <w:sz w:val="18"/>
                <w:szCs w:val="18"/>
              </w:rPr>
              <w:br/>
            </w:r>
            <w:r w:rsidRPr="0036492C">
              <w:rPr>
                <w:b w:val="0"/>
                <w:bCs w:val="0"/>
                <w:color w:val="543019"/>
                <w:sz w:val="18"/>
                <w:szCs w:val="18"/>
              </w:rPr>
              <w:t xml:space="preserve">personal computer </w:t>
            </w:r>
          </w:p>
          <w:p w14:paraId="79024ACD" w14:textId="236FBE25" w:rsidR="00522225" w:rsidRPr="0036492C" w:rsidRDefault="001B4FE7" w:rsidP="001B4FE7">
            <w:pPr>
              <w:pStyle w:val="Heading1"/>
              <w:numPr>
                <w:ilvl w:val="0"/>
                <w:numId w:val="2"/>
              </w:numPr>
              <w:ind w:left="342" w:hanging="180"/>
              <w:rPr>
                <w:b w:val="0"/>
                <w:bCs w:val="0"/>
                <w:color w:val="543019"/>
                <w:sz w:val="18"/>
                <w:szCs w:val="18"/>
              </w:rPr>
            </w:pPr>
            <w:r w:rsidRPr="0036492C">
              <w:rPr>
                <w:b w:val="0"/>
                <w:bCs w:val="0"/>
                <w:color w:val="543019"/>
                <w:sz w:val="18"/>
                <w:szCs w:val="18"/>
              </w:rPr>
              <w:t>Defining group norm:</w:t>
            </w:r>
            <w:r w:rsidR="00FA747C">
              <w:rPr>
                <w:b w:val="0"/>
                <w:bCs w:val="0"/>
                <w:color w:val="543019"/>
                <w:sz w:val="18"/>
                <w:szCs w:val="18"/>
              </w:rPr>
              <w:br/>
            </w:r>
            <w:r w:rsidRPr="0036492C">
              <w:rPr>
                <w:b w:val="0"/>
                <w:bCs w:val="0"/>
                <w:color w:val="543019"/>
                <w:sz w:val="18"/>
                <w:szCs w:val="18"/>
              </w:rPr>
              <w:t>self-reliance</w:t>
            </w:r>
          </w:p>
        </w:tc>
        <w:tc>
          <w:tcPr>
            <w:tcW w:w="2875" w:type="dxa"/>
            <w:tcBorders>
              <w:top w:val="single" w:sz="4" w:space="0" w:color="auto"/>
              <w:left w:val="single" w:sz="4" w:space="0" w:color="auto"/>
            </w:tcBorders>
          </w:tcPr>
          <w:p w14:paraId="5F151ADC" w14:textId="6CEE679C" w:rsidR="001B4FE7" w:rsidRPr="0036492C" w:rsidRDefault="001B4FE7" w:rsidP="000D508D">
            <w:pPr>
              <w:pStyle w:val="Heading1"/>
              <w:ind w:left="72"/>
              <w:rPr>
                <w:b w:val="0"/>
                <w:bCs w:val="0"/>
                <w:color w:val="543019"/>
                <w:sz w:val="8"/>
                <w:szCs w:val="8"/>
              </w:rPr>
            </w:pPr>
            <w:r w:rsidRPr="0036492C">
              <w:rPr>
                <w:color w:val="543019"/>
                <w:sz w:val="18"/>
                <w:szCs w:val="18"/>
              </w:rPr>
              <w:t xml:space="preserve">Millennials </w:t>
            </w:r>
            <w:r w:rsidRPr="0036492C">
              <w:rPr>
                <w:color w:val="543019"/>
                <w:sz w:val="18"/>
                <w:szCs w:val="18"/>
              </w:rPr>
              <w:br/>
              <w:t>(born 1980-1994)</w:t>
            </w:r>
            <w:r w:rsidRPr="0036492C">
              <w:rPr>
                <w:b w:val="0"/>
                <w:bCs w:val="0"/>
                <w:color w:val="543019"/>
                <w:sz w:val="16"/>
                <w:szCs w:val="16"/>
              </w:rPr>
              <w:t xml:space="preserve"> </w:t>
            </w:r>
            <w:r w:rsidRPr="0036492C">
              <w:rPr>
                <w:b w:val="0"/>
                <w:bCs w:val="0"/>
                <w:color w:val="543019"/>
                <w:sz w:val="8"/>
                <w:szCs w:val="8"/>
              </w:rPr>
              <w:br/>
            </w:r>
          </w:p>
          <w:p w14:paraId="47B454FF" w14:textId="10DE5F25" w:rsidR="001B4FE7" w:rsidRPr="0036492C" w:rsidRDefault="001B4FE7" w:rsidP="001B4FE7">
            <w:pPr>
              <w:pStyle w:val="Heading1"/>
              <w:numPr>
                <w:ilvl w:val="0"/>
                <w:numId w:val="2"/>
              </w:numPr>
              <w:ind w:left="342" w:hanging="180"/>
              <w:rPr>
                <w:b w:val="0"/>
                <w:bCs w:val="0"/>
                <w:color w:val="543019"/>
                <w:sz w:val="18"/>
                <w:szCs w:val="18"/>
              </w:rPr>
            </w:pPr>
            <w:r w:rsidRPr="0036492C">
              <w:rPr>
                <w:b w:val="0"/>
                <w:bCs w:val="0"/>
                <w:color w:val="543019"/>
                <w:sz w:val="18"/>
                <w:szCs w:val="18"/>
              </w:rPr>
              <w:t>Major defining event:</w:t>
            </w:r>
            <w:r w:rsidR="00FA747C">
              <w:rPr>
                <w:b w:val="0"/>
                <w:bCs w:val="0"/>
                <w:color w:val="543019"/>
                <w:sz w:val="18"/>
                <w:szCs w:val="18"/>
              </w:rPr>
              <w:br/>
              <w:t>g</w:t>
            </w:r>
            <w:r w:rsidRPr="0036492C">
              <w:rPr>
                <w:b w:val="0"/>
                <w:bCs w:val="0"/>
                <w:color w:val="543019"/>
                <w:sz w:val="18"/>
                <w:szCs w:val="18"/>
              </w:rPr>
              <w:t>lobalization</w:t>
            </w:r>
          </w:p>
          <w:p w14:paraId="6C2D83C4" w14:textId="3DF4CFC8" w:rsidR="001B4FE7" w:rsidRPr="0036492C" w:rsidRDefault="001B4FE7" w:rsidP="001B4FE7">
            <w:pPr>
              <w:pStyle w:val="Heading1"/>
              <w:numPr>
                <w:ilvl w:val="0"/>
                <w:numId w:val="2"/>
              </w:numPr>
              <w:ind w:left="342" w:hanging="180"/>
              <w:rPr>
                <w:b w:val="0"/>
                <w:bCs w:val="0"/>
                <w:color w:val="543019"/>
                <w:sz w:val="18"/>
                <w:szCs w:val="18"/>
              </w:rPr>
            </w:pPr>
            <w:r w:rsidRPr="0036492C">
              <w:rPr>
                <w:b w:val="0"/>
                <w:bCs w:val="0"/>
                <w:color w:val="543019"/>
                <w:sz w:val="18"/>
                <w:szCs w:val="18"/>
              </w:rPr>
              <w:t>Technological era:</w:t>
            </w:r>
            <w:r w:rsidR="00FA747C">
              <w:rPr>
                <w:b w:val="0"/>
                <w:bCs w:val="0"/>
                <w:color w:val="543019"/>
                <w:sz w:val="18"/>
                <w:szCs w:val="18"/>
              </w:rPr>
              <w:br/>
              <w:t>i</w:t>
            </w:r>
            <w:r w:rsidRPr="0036492C">
              <w:rPr>
                <w:b w:val="0"/>
                <w:bCs w:val="0"/>
                <w:color w:val="543019"/>
                <w:sz w:val="18"/>
                <w:szCs w:val="18"/>
              </w:rPr>
              <w:t xml:space="preserve">nternet </w:t>
            </w:r>
          </w:p>
          <w:p w14:paraId="67FCA3AA" w14:textId="73D3EE1D" w:rsidR="00522225" w:rsidRPr="0036492C" w:rsidRDefault="001B4FE7" w:rsidP="001B4FE7">
            <w:pPr>
              <w:pStyle w:val="Heading1"/>
              <w:numPr>
                <w:ilvl w:val="0"/>
                <w:numId w:val="3"/>
              </w:numPr>
              <w:ind w:left="396" w:hanging="228"/>
              <w:rPr>
                <w:b w:val="0"/>
                <w:bCs w:val="0"/>
                <w:color w:val="543019"/>
                <w:sz w:val="18"/>
                <w:szCs w:val="18"/>
              </w:rPr>
            </w:pPr>
            <w:r w:rsidRPr="0036492C">
              <w:rPr>
                <w:b w:val="0"/>
                <w:bCs w:val="0"/>
                <w:color w:val="543019"/>
                <w:sz w:val="18"/>
                <w:szCs w:val="18"/>
              </w:rPr>
              <w:t>Defining group norm:</w:t>
            </w:r>
            <w:r w:rsidR="00FA747C">
              <w:rPr>
                <w:b w:val="0"/>
                <w:bCs w:val="0"/>
                <w:color w:val="543019"/>
                <w:sz w:val="18"/>
                <w:szCs w:val="18"/>
              </w:rPr>
              <w:br/>
            </w:r>
            <w:r w:rsidRPr="0036492C">
              <w:rPr>
                <w:b w:val="0"/>
                <w:bCs w:val="0"/>
                <w:color w:val="543019"/>
                <w:sz w:val="18"/>
                <w:szCs w:val="18"/>
              </w:rPr>
              <w:t>tolerance</w:t>
            </w:r>
          </w:p>
        </w:tc>
      </w:tr>
    </w:tbl>
    <w:p w14:paraId="1D2F741A" w14:textId="77777777" w:rsidR="0036492C" w:rsidRDefault="0036492C" w:rsidP="0036492C">
      <w:pPr>
        <w:pStyle w:val="Heading1"/>
        <w:spacing w:before="197"/>
        <w:ind w:left="720" w:right="319"/>
        <w:rPr>
          <w:color w:val="543019"/>
          <w:w w:val="90"/>
          <w:sz w:val="18"/>
          <w:szCs w:val="18"/>
        </w:rPr>
      </w:pPr>
    </w:p>
    <w:p w14:paraId="67F50127" w14:textId="77777777" w:rsidR="0036492C" w:rsidRDefault="0036492C" w:rsidP="0036492C">
      <w:pPr>
        <w:pStyle w:val="Heading1"/>
        <w:spacing w:before="197"/>
        <w:ind w:left="720" w:right="319"/>
        <w:rPr>
          <w:color w:val="543019"/>
          <w:w w:val="90"/>
          <w:sz w:val="18"/>
          <w:szCs w:val="18"/>
        </w:rPr>
      </w:pPr>
    </w:p>
    <w:p w14:paraId="1F496103" w14:textId="4754A300" w:rsidR="00F4532D" w:rsidRPr="0036492C" w:rsidRDefault="00F4532D" w:rsidP="000D508D">
      <w:pPr>
        <w:pStyle w:val="Heading1"/>
        <w:spacing w:after="120"/>
        <w:ind w:left="720"/>
        <w:rPr>
          <w:color w:val="543019"/>
          <w:sz w:val="18"/>
          <w:szCs w:val="18"/>
        </w:rPr>
      </w:pPr>
      <w:r w:rsidRPr="0036492C">
        <w:rPr>
          <w:color w:val="543019"/>
          <w:sz w:val="18"/>
          <w:szCs w:val="18"/>
        </w:rPr>
        <w:t xml:space="preserve">Different </w:t>
      </w:r>
      <w:r>
        <w:rPr>
          <w:color w:val="543019"/>
          <w:sz w:val="18"/>
          <w:szCs w:val="18"/>
        </w:rPr>
        <w:t>Strengths</w:t>
      </w:r>
    </w:p>
    <w:p w14:paraId="43EA7C98" w14:textId="22BF2F08" w:rsidR="00923C9B" w:rsidRPr="00923C9B" w:rsidRDefault="00923C9B" w:rsidP="000D508D">
      <w:pPr>
        <w:pStyle w:val="BodyText"/>
        <w:spacing w:line="250" w:lineRule="auto"/>
        <w:ind w:left="720" w:right="317"/>
        <w:rPr>
          <w:color w:val="543019"/>
          <w:sz w:val="18"/>
          <w:szCs w:val="18"/>
        </w:rPr>
      </w:pPr>
      <w:r w:rsidRPr="00923C9B">
        <w:rPr>
          <w:color w:val="543019"/>
          <w:sz w:val="18"/>
          <w:szCs w:val="18"/>
        </w:rPr>
        <w:t>Due to the unique cultural surroundings and group norms</w:t>
      </w:r>
    </w:p>
    <w:p w14:paraId="679ABFEF" w14:textId="7AD13808" w:rsidR="00522225" w:rsidRPr="0036492C" w:rsidRDefault="00923C9B" w:rsidP="000D508D">
      <w:pPr>
        <w:pStyle w:val="BodyText"/>
        <w:spacing w:line="250" w:lineRule="auto"/>
        <w:ind w:left="720" w:right="317"/>
        <w:rPr>
          <w:color w:val="543019"/>
          <w:sz w:val="18"/>
          <w:szCs w:val="18"/>
        </w:rPr>
      </w:pPr>
      <w:r w:rsidRPr="00923C9B">
        <w:rPr>
          <w:color w:val="543019"/>
          <w:sz w:val="18"/>
          <w:szCs w:val="18"/>
        </w:rPr>
        <w:t>each of us grew up with</w:t>
      </w:r>
      <w:r w:rsidR="00FA747C">
        <w:rPr>
          <w:color w:val="543019"/>
          <w:sz w:val="18"/>
          <w:szCs w:val="18"/>
        </w:rPr>
        <w:t>,</w:t>
      </w:r>
      <w:r w:rsidRPr="00923C9B">
        <w:rPr>
          <w:color w:val="543019"/>
          <w:sz w:val="18"/>
          <w:szCs w:val="18"/>
        </w:rPr>
        <w:t xml:space="preserve"> we all tend to have certain</w:t>
      </w:r>
      <w:r w:rsidR="00FB6C32">
        <w:rPr>
          <w:color w:val="543019"/>
          <w:sz w:val="18"/>
          <w:szCs w:val="18"/>
        </w:rPr>
        <w:t xml:space="preserve"> generational </w:t>
      </w:r>
      <w:r w:rsidRPr="00923C9B">
        <w:rPr>
          <w:color w:val="543019"/>
          <w:sz w:val="18"/>
          <w:szCs w:val="18"/>
        </w:rPr>
        <w:t>characteristics hard-wired into us depending.</w:t>
      </w:r>
      <w:r w:rsidR="00FB6C32">
        <w:rPr>
          <w:color w:val="543019"/>
          <w:sz w:val="18"/>
          <w:szCs w:val="18"/>
        </w:rPr>
        <w:t xml:space="preserve"> </w:t>
      </w:r>
      <w:r w:rsidRPr="00923C9B">
        <w:rPr>
          <w:color w:val="543019"/>
          <w:sz w:val="18"/>
          <w:szCs w:val="18"/>
        </w:rPr>
        <w:t>These can be strengths when balanced by the</w:t>
      </w:r>
      <w:r w:rsidR="00FB6C32">
        <w:rPr>
          <w:color w:val="543019"/>
          <w:sz w:val="18"/>
          <w:szCs w:val="18"/>
        </w:rPr>
        <w:t xml:space="preserve"> </w:t>
      </w:r>
      <w:r w:rsidRPr="00923C9B">
        <w:rPr>
          <w:color w:val="543019"/>
          <w:sz w:val="18"/>
          <w:szCs w:val="18"/>
        </w:rPr>
        <w:t>prevailing traits of other generations</w:t>
      </w:r>
      <w:r>
        <w:rPr>
          <w:color w:val="543019"/>
          <w:sz w:val="18"/>
          <w:szCs w:val="18"/>
        </w:rPr>
        <w:t>.</w:t>
      </w:r>
    </w:p>
    <w:p w14:paraId="599B0FD3" w14:textId="66A285D2" w:rsidR="00923C9B" w:rsidRPr="00923C9B" w:rsidRDefault="00923C9B"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Traditionalists –</w:t>
      </w:r>
      <w:r w:rsidRPr="00923C9B">
        <w:rPr>
          <w:color w:val="543019"/>
          <w:sz w:val="17"/>
          <w:szCs w:val="17"/>
        </w:rPr>
        <w:t xml:space="preserve"> dependable, sacrificial, dutiful, structured, frugal</w:t>
      </w:r>
    </w:p>
    <w:p w14:paraId="1C761007" w14:textId="403C0510" w:rsidR="00522225" w:rsidRPr="00923C9B" w:rsidRDefault="00522225" w:rsidP="000D508D">
      <w:pPr>
        <w:pStyle w:val="BodyText"/>
        <w:numPr>
          <w:ilvl w:val="0"/>
          <w:numId w:val="4"/>
        </w:numPr>
        <w:spacing w:before="48" w:line="249" w:lineRule="auto"/>
        <w:ind w:left="1170" w:right="319"/>
        <w:rPr>
          <w:sz w:val="17"/>
          <w:szCs w:val="17"/>
        </w:rPr>
      </w:pPr>
      <w:r w:rsidRPr="00923C9B">
        <w:rPr>
          <w:b/>
          <w:bCs/>
          <w:color w:val="543019"/>
          <w:sz w:val="17"/>
          <w:szCs w:val="17"/>
        </w:rPr>
        <w:t>Boomers –</w:t>
      </w:r>
      <w:r w:rsidRPr="00923C9B">
        <w:rPr>
          <w:color w:val="543019"/>
          <w:sz w:val="17"/>
          <w:szCs w:val="17"/>
        </w:rPr>
        <w:t xml:space="preserve"> driven, passionate, optimistic, collaborative, relational  </w:t>
      </w:r>
    </w:p>
    <w:p w14:paraId="12C790F3" w14:textId="77777777" w:rsidR="00522225" w:rsidRPr="00923C9B" w:rsidRDefault="00522225" w:rsidP="000D508D">
      <w:pPr>
        <w:pStyle w:val="BodyText"/>
        <w:numPr>
          <w:ilvl w:val="0"/>
          <w:numId w:val="4"/>
        </w:numPr>
        <w:spacing w:before="48" w:line="249" w:lineRule="auto"/>
        <w:ind w:left="1170" w:right="319"/>
        <w:rPr>
          <w:sz w:val="17"/>
          <w:szCs w:val="17"/>
        </w:rPr>
      </w:pPr>
      <w:r w:rsidRPr="00923C9B">
        <w:rPr>
          <w:b/>
          <w:bCs/>
          <w:color w:val="543019"/>
          <w:sz w:val="17"/>
          <w:szCs w:val="17"/>
        </w:rPr>
        <w:t>Xers –</w:t>
      </w:r>
      <w:r w:rsidRPr="00923C9B">
        <w:rPr>
          <w:color w:val="543019"/>
          <w:sz w:val="17"/>
          <w:szCs w:val="17"/>
        </w:rPr>
        <w:t xml:space="preserve"> resourceful, adaptable, candid, entrepreneurial, confident </w:t>
      </w:r>
    </w:p>
    <w:p w14:paraId="7209B3A4" w14:textId="756730C9" w:rsidR="00522225" w:rsidRPr="00923C9B" w:rsidRDefault="00522225" w:rsidP="000D508D">
      <w:pPr>
        <w:pStyle w:val="BodyText"/>
        <w:numPr>
          <w:ilvl w:val="0"/>
          <w:numId w:val="4"/>
        </w:numPr>
        <w:spacing w:before="48" w:line="249" w:lineRule="auto"/>
        <w:ind w:left="1170" w:right="319"/>
        <w:rPr>
          <w:sz w:val="17"/>
          <w:szCs w:val="17"/>
        </w:rPr>
      </w:pPr>
      <w:r w:rsidRPr="00923C9B">
        <w:rPr>
          <w:b/>
          <w:bCs/>
          <w:color w:val="543019"/>
          <w:sz w:val="17"/>
          <w:szCs w:val="17"/>
        </w:rPr>
        <w:t xml:space="preserve">Millennials – </w:t>
      </w:r>
      <w:r w:rsidRPr="00923C9B">
        <w:rPr>
          <w:color w:val="543019"/>
          <w:sz w:val="17"/>
          <w:szCs w:val="17"/>
        </w:rPr>
        <w:t xml:space="preserve">innovative, dedicated, global inclusive, techno-savvy </w:t>
      </w:r>
    </w:p>
    <w:p w14:paraId="24905698" w14:textId="77777777" w:rsidR="00F4532D" w:rsidRDefault="00F4532D" w:rsidP="00F4532D">
      <w:pPr>
        <w:pStyle w:val="Heading1"/>
        <w:ind w:left="720"/>
        <w:rPr>
          <w:color w:val="543019"/>
          <w:sz w:val="18"/>
          <w:szCs w:val="18"/>
        </w:rPr>
      </w:pPr>
    </w:p>
    <w:p w14:paraId="2BCF01E5" w14:textId="6E649AB7" w:rsidR="00F4532D" w:rsidRPr="0036492C" w:rsidRDefault="00F4532D" w:rsidP="000D508D">
      <w:pPr>
        <w:pStyle w:val="Heading1"/>
        <w:spacing w:after="120"/>
        <w:ind w:left="720"/>
        <w:rPr>
          <w:color w:val="543019"/>
          <w:sz w:val="18"/>
          <w:szCs w:val="18"/>
        </w:rPr>
      </w:pPr>
      <w:r w:rsidRPr="0036492C">
        <w:rPr>
          <w:color w:val="543019"/>
          <w:sz w:val="18"/>
          <w:szCs w:val="18"/>
        </w:rPr>
        <w:t xml:space="preserve">Different </w:t>
      </w:r>
      <w:r>
        <w:rPr>
          <w:color w:val="543019"/>
          <w:sz w:val="18"/>
          <w:szCs w:val="18"/>
        </w:rPr>
        <w:t>Stereotypes</w:t>
      </w:r>
    </w:p>
    <w:p w14:paraId="7225C824" w14:textId="68B57324" w:rsidR="00923C9B" w:rsidRPr="00923C9B" w:rsidRDefault="00923C9B" w:rsidP="000D508D">
      <w:pPr>
        <w:pStyle w:val="BodyText"/>
        <w:spacing w:line="250" w:lineRule="auto"/>
        <w:ind w:left="720" w:right="317"/>
        <w:rPr>
          <w:color w:val="543019"/>
          <w:sz w:val="18"/>
          <w:szCs w:val="18"/>
        </w:rPr>
      </w:pPr>
      <w:r w:rsidRPr="00923C9B">
        <w:rPr>
          <w:color w:val="543019"/>
          <w:sz w:val="18"/>
          <w:szCs w:val="18"/>
        </w:rPr>
        <w:t>When generational traits are not balanced by other</w:t>
      </w:r>
    </w:p>
    <w:p w14:paraId="2E7BFD2C" w14:textId="35A81718" w:rsidR="00923C9B" w:rsidRPr="00923C9B" w:rsidRDefault="00923C9B" w:rsidP="000D508D">
      <w:pPr>
        <w:pStyle w:val="BodyText"/>
        <w:spacing w:line="250" w:lineRule="auto"/>
        <w:ind w:left="720" w:right="317"/>
        <w:rPr>
          <w:color w:val="543019"/>
          <w:sz w:val="18"/>
          <w:szCs w:val="18"/>
        </w:rPr>
      </w:pPr>
      <w:r w:rsidRPr="00923C9B">
        <w:rPr>
          <w:color w:val="543019"/>
          <w:sz w:val="18"/>
          <w:szCs w:val="18"/>
        </w:rPr>
        <w:t>generations</w:t>
      </w:r>
      <w:r w:rsidR="00CC0272">
        <w:rPr>
          <w:color w:val="543019"/>
          <w:sz w:val="18"/>
          <w:szCs w:val="18"/>
        </w:rPr>
        <w:t>,</w:t>
      </w:r>
      <w:r w:rsidRPr="00923C9B">
        <w:rPr>
          <w:color w:val="543019"/>
          <w:sz w:val="18"/>
          <w:szCs w:val="18"/>
        </w:rPr>
        <w:t xml:space="preserve"> and when they are taken to the extreme</w:t>
      </w:r>
      <w:r w:rsidR="00CC0272">
        <w:rPr>
          <w:color w:val="543019"/>
          <w:sz w:val="18"/>
          <w:szCs w:val="18"/>
        </w:rPr>
        <w:t>,</w:t>
      </w:r>
      <w:r w:rsidRPr="00923C9B">
        <w:rPr>
          <w:color w:val="543019"/>
          <w:sz w:val="18"/>
          <w:szCs w:val="18"/>
        </w:rPr>
        <w:t xml:space="preserve"> they can</w:t>
      </w:r>
    </w:p>
    <w:p w14:paraId="65AC50A2" w14:textId="0C8ACACA" w:rsidR="00923C9B" w:rsidRPr="00923C9B" w:rsidRDefault="00923C9B" w:rsidP="000D508D">
      <w:pPr>
        <w:pStyle w:val="BodyText"/>
        <w:spacing w:line="250" w:lineRule="auto"/>
        <w:ind w:left="720" w:right="317"/>
        <w:rPr>
          <w:color w:val="543019"/>
          <w:sz w:val="18"/>
          <w:szCs w:val="18"/>
        </w:rPr>
      </w:pPr>
      <w:r w:rsidRPr="00923C9B">
        <w:rPr>
          <w:color w:val="543019"/>
          <w:sz w:val="18"/>
          <w:szCs w:val="18"/>
        </w:rPr>
        <w:t>have a negative effect</w:t>
      </w:r>
      <w:r w:rsidR="00CC0272">
        <w:rPr>
          <w:color w:val="543019"/>
          <w:sz w:val="18"/>
          <w:szCs w:val="18"/>
        </w:rPr>
        <w:t>—</w:t>
      </w:r>
      <w:r w:rsidRPr="00923C9B">
        <w:rPr>
          <w:color w:val="543019"/>
          <w:sz w:val="18"/>
          <w:szCs w:val="18"/>
        </w:rPr>
        <w:t>just like personality types. Consequently,</w:t>
      </w:r>
    </w:p>
    <w:p w14:paraId="1E9E33EA" w14:textId="77777777" w:rsidR="00923C9B" w:rsidRPr="00923C9B" w:rsidRDefault="00923C9B" w:rsidP="000D508D">
      <w:pPr>
        <w:pStyle w:val="BodyText"/>
        <w:spacing w:line="250" w:lineRule="auto"/>
        <w:ind w:left="720" w:right="317"/>
        <w:rPr>
          <w:color w:val="543019"/>
          <w:sz w:val="18"/>
          <w:szCs w:val="18"/>
        </w:rPr>
      </w:pPr>
      <w:r w:rsidRPr="00923C9B">
        <w:rPr>
          <w:color w:val="543019"/>
          <w:sz w:val="18"/>
          <w:szCs w:val="18"/>
        </w:rPr>
        <w:t>each generation gets stereotyped. It is important for us</w:t>
      </w:r>
    </w:p>
    <w:p w14:paraId="363A626A" w14:textId="77777777" w:rsidR="00923C9B" w:rsidRPr="00923C9B" w:rsidRDefault="00923C9B" w:rsidP="000D508D">
      <w:pPr>
        <w:pStyle w:val="BodyText"/>
        <w:spacing w:line="250" w:lineRule="auto"/>
        <w:ind w:left="720" w:right="317"/>
        <w:rPr>
          <w:color w:val="543019"/>
          <w:sz w:val="18"/>
          <w:szCs w:val="18"/>
        </w:rPr>
      </w:pPr>
      <w:r w:rsidRPr="00923C9B">
        <w:rPr>
          <w:color w:val="543019"/>
          <w:sz w:val="18"/>
          <w:szCs w:val="18"/>
        </w:rPr>
        <w:t>(whichever generation we are a part of) to be aware of how</w:t>
      </w:r>
    </w:p>
    <w:p w14:paraId="238D5587" w14:textId="77777777" w:rsidR="00923C9B" w:rsidRPr="000D508D" w:rsidRDefault="00923C9B" w:rsidP="000D508D">
      <w:pPr>
        <w:pStyle w:val="BodyText"/>
        <w:spacing w:line="250" w:lineRule="auto"/>
        <w:ind w:left="720" w:right="317"/>
        <w:rPr>
          <w:color w:val="543019"/>
          <w:sz w:val="18"/>
          <w:szCs w:val="18"/>
        </w:rPr>
      </w:pPr>
      <w:r w:rsidRPr="00923C9B">
        <w:rPr>
          <w:color w:val="543019"/>
          <w:sz w:val="18"/>
          <w:szCs w:val="18"/>
        </w:rPr>
        <w:t>our tendencies can create negative perceptions.</w:t>
      </w:r>
      <w:r w:rsidRPr="000D508D">
        <w:rPr>
          <w:color w:val="543019"/>
          <w:sz w:val="18"/>
          <w:szCs w:val="18"/>
        </w:rPr>
        <w:t xml:space="preserve"> </w:t>
      </w:r>
    </w:p>
    <w:p w14:paraId="40F9D7EF" w14:textId="140F21B8" w:rsidR="00923C9B" w:rsidRPr="00923C9B" w:rsidRDefault="00923C9B" w:rsidP="000D508D">
      <w:pPr>
        <w:pStyle w:val="BodyText"/>
        <w:numPr>
          <w:ilvl w:val="0"/>
          <w:numId w:val="5"/>
        </w:numPr>
        <w:spacing w:before="48" w:line="249" w:lineRule="auto"/>
        <w:ind w:left="1170" w:right="319"/>
        <w:rPr>
          <w:color w:val="543019"/>
          <w:sz w:val="17"/>
          <w:szCs w:val="17"/>
        </w:rPr>
      </w:pPr>
      <w:r w:rsidRPr="00923C9B">
        <w:rPr>
          <w:b/>
          <w:bCs/>
          <w:color w:val="543019"/>
          <w:sz w:val="17"/>
          <w:szCs w:val="17"/>
        </w:rPr>
        <w:t>Traditionalists –</w:t>
      </w:r>
      <w:r w:rsidRPr="00923C9B">
        <w:rPr>
          <w:color w:val="543019"/>
          <w:sz w:val="17"/>
          <w:szCs w:val="17"/>
        </w:rPr>
        <w:t xml:space="preserve"> old-fashioned, rigid, authoritarian, conservative, slow moving</w:t>
      </w:r>
    </w:p>
    <w:p w14:paraId="7B7212E7" w14:textId="69035C53" w:rsidR="0036492C" w:rsidRPr="00923C9B" w:rsidRDefault="00522225"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Boomers –</w:t>
      </w:r>
      <w:r w:rsidR="0036492C" w:rsidRPr="00923C9B">
        <w:rPr>
          <w:color w:val="543019"/>
          <w:sz w:val="17"/>
          <w:szCs w:val="17"/>
        </w:rPr>
        <w:t xml:space="preserve">overachievers, workaholics, materialistic, sensitive, self-absorbed </w:t>
      </w:r>
    </w:p>
    <w:p w14:paraId="0C0173DA" w14:textId="77777777" w:rsidR="0036492C" w:rsidRPr="00923C9B" w:rsidRDefault="0036492C"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Xers –</w:t>
      </w:r>
      <w:r w:rsidRPr="00923C9B">
        <w:rPr>
          <w:color w:val="543019"/>
          <w:sz w:val="17"/>
          <w:szCs w:val="17"/>
        </w:rPr>
        <w:t xml:space="preserve"> cynical, loners, non-conformists, disrespectful, blunt </w:t>
      </w:r>
    </w:p>
    <w:p w14:paraId="3883F49A" w14:textId="77777777" w:rsidR="0036492C" w:rsidRPr="00923C9B" w:rsidRDefault="0036492C"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Millennials –</w:t>
      </w:r>
      <w:r w:rsidRPr="00923C9B">
        <w:rPr>
          <w:color w:val="543019"/>
          <w:sz w:val="17"/>
          <w:szCs w:val="17"/>
        </w:rPr>
        <w:t xml:space="preserve"> entitled, overly confident, bad work ethic, migratory, impatient  </w:t>
      </w:r>
    </w:p>
    <w:p w14:paraId="72535352" w14:textId="77777777" w:rsidR="00F4532D" w:rsidRDefault="00F4532D" w:rsidP="00F4532D">
      <w:pPr>
        <w:pStyle w:val="Heading1"/>
        <w:ind w:left="720"/>
        <w:rPr>
          <w:color w:val="543019"/>
          <w:sz w:val="18"/>
          <w:szCs w:val="18"/>
        </w:rPr>
      </w:pPr>
    </w:p>
    <w:p w14:paraId="52FF771B" w14:textId="10CBB7B5" w:rsidR="00F4532D" w:rsidRPr="0036492C" w:rsidRDefault="00F4532D" w:rsidP="00F4532D">
      <w:pPr>
        <w:pStyle w:val="Heading1"/>
        <w:ind w:left="720"/>
        <w:rPr>
          <w:color w:val="543019"/>
          <w:sz w:val="18"/>
          <w:szCs w:val="18"/>
        </w:rPr>
      </w:pPr>
      <w:r w:rsidRPr="0036492C">
        <w:rPr>
          <w:color w:val="543019"/>
          <w:sz w:val="18"/>
          <w:szCs w:val="18"/>
        </w:rPr>
        <w:t xml:space="preserve">Different </w:t>
      </w:r>
      <w:r>
        <w:rPr>
          <w:color w:val="543019"/>
          <w:sz w:val="18"/>
          <w:szCs w:val="18"/>
        </w:rPr>
        <w:t>Needs</w:t>
      </w:r>
    </w:p>
    <w:p w14:paraId="003BE559" w14:textId="61163732" w:rsidR="0036492C" w:rsidRPr="0036492C" w:rsidRDefault="0036492C" w:rsidP="0036492C">
      <w:pPr>
        <w:pStyle w:val="BodyText"/>
        <w:spacing w:before="48" w:line="249" w:lineRule="auto"/>
        <w:ind w:left="719" w:right="319"/>
        <w:rPr>
          <w:color w:val="543019"/>
          <w:sz w:val="18"/>
          <w:szCs w:val="18"/>
        </w:rPr>
      </w:pPr>
      <w:r w:rsidRPr="0036492C">
        <w:rPr>
          <w:color w:val="543019"/>
          <w:sz w:val="18"/>
          <w:szCs w:val="18"/>
        </w:rPr>
        <w:t>It is critical for organizations to understand and accommodate the different needs of each generation if they expect to have success recruiting and retaining talent from all cohort groups.</w:t>
      </w:r>
      <w:r w:rsidR="00923C9B">
        <w:rPr>
          <w:color w:val="543019"/>
          <w:sz w:val="18"/>
          <w:szCs w:val="18"/>
        </w:rPr>
        <w:t xml:space="preserve"> </w:t>
      </w:r>
      <w:r w:rsidR="00923C9B" w:rsidRPr="00923C9B">
        <w:rPr>
          <w:color w:val="543019"/>
          <w:sz w:val="18"/>
          <w:szCs w:val="18"/>
        </w:rPr>
        <w:t>Here are some specific concerns that must be addressed</w:t>
      </w:r>
      <w:r w:rsidR="00500F67">
        <w:rPr>
          <w:color w:val="543019"/>
          <w:sz w:val="18"/>
          <w:szCs w:val="18"/>
        </w:rPr>
        <w:t>:</w:t>
      </w:r>
    </w:p>
    <w:p w14:paraId="78D09D2E" w14:textId="653E7EFD" w:rsidR="00923C9B" w:rsidRPr="00923C9B" w:rsidRDefault="00923C9B"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Traditionalists –</w:t>
      </w:r>
      <w:r w:rsidRPr="00923C9B">
        <w:rPr>
          <w:color w:val="543019"/>
          <w:sz w:val="17"/>
          <w:szCs w:val="17"/>
        </w:rPr>
        <w:t xml:space="preserve"> respect, consistency, commitment, straightforward feedback</w:t>
      </w:r>
    </w:p>
    <w:p w14:paraId="53034400" w14:textId="79D844B4" w:rsidR="0036492C" w:rsidRPr="00923C9B" w:rsidRDefault="0036492C"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 xml:space="preserve">Boomers – </w:t>
      </w:r>
      <w:r w:rsidRPr="00923C9B">
        <w:rPr>
          <w:color w:val="543019"/>
          <w:sz w:val="17"/>
          <w:szCs w:val="17"/>
        </w:rPr>
        <w:t xml:space="preserve">perks, affirmation, challenge, tactful feedback </w:t>
      </w:r>
    </w:p>
    <w:p w14:paraId="3037318A" w14:textId="77777777" w:rsidR="0036492C" w:rsidRPr="00923C9B" w:rsidRDefault="0036492C"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 xml:space="preserve">Xers – </w:t>
      </w:r>
      <w:r w:rsidRPr="00923C9B">
        <w:rPr>
          <w:color w:val="543019"/>
          <w:sz w:val="17"/>
          <w:szCs w:val="17"/>
        </w:rPr>
        <w:t xml:space="preserve">freedom, flexibility, change, frequent feedback </w:t>
      </w:r>
    </w:p>
    <w:p w14:paraId="439D91A9" w14:textId="77777777" w:rsidR="0036492C" w:rsidRPr="00923C9B" w:rsidRDefault="0036492C" w:rsidP="000D508D">
      <w:pPr>
        <w:pStyle w:val="BodyText"/>
        <w:numPr>
          <w:ilvl w:val="0"/>
          <w:numId w:val="4"/>
        </w:numPr>
        <w:spacing w:before="48" w:line="249" w:lineRule="auto"/>
        <w:ind w:left="1170" w:right="319"/>
        <w:rPr>
          <w:color w:val="543019"/>
          <w:sz w:val="17"/>
          <w:szCs w:val="17"/>
        </w:rPr>
      </w:pPr>
      <w:r w:rsidRPr="00923C9B">
        <w:rPr>
          <w:b/>
          <w:bCs/>
          <w:color w:val="543019"/>
          <w:sz w:val="17"/>
          <w:szCs w:val="17"/>
        </w:rPr>
        <w:t>Millennials –</w:t>
      </w:r>
      <w:r w:rsidRPr="00923C9B">
        <w:rPr>
          <w:color w:val="543019"/>
          <w:sz w:val="17"/>
          <w:szCs w:val="17"/>
        </w:rPr>
        <w:t xml:space="preserve"> empowerment, development, technology, instantaneous feedback </w:t>
      </w:r>
    </w:p>
    <w:p w14:paraId="5D2615DC" w14:textId="77777777" w:rsidR="00F4532D" w:rsidRDefault="00F4532D" w:rsidP="00F4532D">
      <w:pPr>
        <w:pStyle w:val="Heading1"/>
        <w:ind w:left="720"/>
        <w:rPr>
          <w:color w:val="543019"/>
          <w:sz w:val="18"/>
          <w:szCs w:val="18"/>
        </w:rPr>
      </w:pPr>
    </w:p>
    <w:p w14:paraId="3CD50864" w14:textId="2C505FE4" w:rsidR="0036492C" w:rsidRPr="0036492C" w:rsidRDefault="00F4532D" w:rsidP="000D508D">
      <w:pPr>
        <w:pStyle w:val="Heading1"/>
        <w:ind w:left="720"/>
        <w:rPr>
          <w:sz w:val="20"/>
          <w:szCs w:val="20"/>
        </w:rPr>
      </w:pPr>
      <w:r>
        <w:rPr>
          <w:color w:val="543019"/>
          <w:sz w:val="18"/>
          <w:szCs w:val="18"/>
        </w:rPr>
        <w:t>Generations &amp; Corporate Practices</w:t>
      </w:r>
    </w:p>
    <w:p w14:paraId="53AFAC2F" w14:textId="601775F2" w:rsidR="0036492C" w:rsidRPr="0036492C" w:rsidRDefault="0036492C" w:rsidP="0036492C">
      <w:pPr>
        <w:pStyle w:val="BodyText"/>
        <w:spacing w:before="48" w:line="249" w:lineRule="auto"/>
        <w:ind w:left="719" w:right="319"/>
        <w:rPr>
          <w:color w:val="543019"/>
          <w:sz w:val="18"/>
          <w:szCs w:val="18"/>
        </w:rPr>
      </w:pPr>
      <w:r w:rsidRPr="0036492C">
        <w:rPr>
          <w:color w:val="543019"/>
          <w:sz w:val="18"/>
          <w:szCs w:val="18"/>
        </w:rPr>
        <w:t>Participants work in groups to discuss tailoring the follow corporate practices to appeal to each generation: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5"/>
      </w:tblGrid>
      <w:tr w:rsidR="0036492C" w14:paraId="511C3092" w14:textId="77777777" w:rsidTr="00923C9B">
        <w:trPr>
          <w:trHeight w:val="68"/>
        </w:trPr>
        <w:tc>
          <w:tcPr>
            <w:tcW w:w="2875" w:type="dxa"/>
          </w:tcPr>
          <w:p w14:paraId="11CAB9F2" w14:textId="77777777" w:rsidR="0036492C" w:rsidRPr="00923C9B" w:rsidRDefault="0036492C" w:rsidP="000D508D">
            <w:pPr>
              <w:pStyle w:val="BodyText"/>
              <w:numPr>
                <w:ilvl w:val="0"/>
                <w:numId w:val="4"/>
              </w:numPr>
              <w:spacing w:before="48" w:line="249" w:lineRule="auto"/>
              <w:ind w:left="1062"/>
              <w:rPr>
                <w:color w:val="543019"/>
                <w:sz w:val="17"/>
                <w:szCs w:val="17"/>
              </w:rPr>
            </w:pPr>
            <w:r w:rsidRPr="00923C9B">
              <w:rPr>
                <w:color w:val="543019"/>
                <w:sz w:val="17"/>
                <w:szCs w:val="17"/>
              </w:rPr>
              <w:t xml:space="preserve">Recruiting efforts </w:t>
            </w:r>
          </w:p>
          <w:p w14:paraId="2469E4AC" w14:textId="2DD30DE1" w:rsidR="0036492C" w:rsidRPr="00923C9B" w:rsidRDefault="0036492C" w:rsidP="000D508D">
            <w:pPr>
              <w:pStyle w:val="BodyText"/>
              <w:numPr>
                <w:ilvl w:val="0"/>
                <w:numId w:val="4"/>
              </w:numPr>
              <w:spacing w:before="48" w:line="249" w:lineRule="auto"/>
              <w:ind w:left="1062" w:right="18"/>
              <w:rPr>
                <w:color w:val="543019"/>
                <w:sz w:val="17"/>
                <w:szCs w:val="17"/>
              </w:rPr>
            </w:pPr>
            <w:r w:rsidRPr="00923C9B">
              <w:rPr>
                <w:color w:val="543019"/>
                <w:sz w:val="17"/>
                <w:szCs w:val="17"/>
              </w:rPr>
              <w:t xml:space="preserve">Career planning </w:t>
            </w:r>
          </w:p>
          <w:p w14:paraId="6B909B47" w14:textId="2A926A30" w:rsidR="0036492C" w:rsidRPr="00923C9B" w:rsidRDefault="0036492C" w:rsidP="000D508D">
            <w:pPr>
              <w:pStyle w:val="BodyText"/>
              <w:numPr>
                <w:ilvl w:val="0"/>
                <w:numId w:val="4"/>
              </w:numPr>
              <w:spacing w:before="48" w:line="249" w:lineRule="auto"/>
              <w:ind w:left="1062"/>
              <w:rPr>
                <w:color w:val="543019"/>
                <w:sz w:val="17"/>
                <w:szCs w:val="17"/>
              </w:rPr>
            </w:pPr>
            <w:r w:rsidRPr="00923C9B">
              <w:rPr>
                <w:color w:val="543019"/>
                <w:sz w:val="17"/>
                <w:szCs w:val="17"/>
              </w:rPr>
              <w:t>Giving &amp; receiving</w:t>
            </w:r>
            <w:r w:rsidR="00923C9B" w:rsidRPr="00923C9B">
              <w:rPr>
                <w:color w:val="543019"/>
                <w:sz w:val="17"/>
                <w:szCs w:val="17"/>
              </w:rPr>
              <w:t xml:space="preserve"> feedback</w:t>
            </w:r>
            <w:r w:rsidRPr="00923C9B">
              <w:rPr>
                <w:color w:val="543019"/>
                <w:sz w:val="17"/>
                <w:szCs w:val="17"/>
              </w:rPr>
              <w:t xml:space="preserve"> </w:t>
            </w:r>
          </w:p>
        </w:tc>
        <w:tc>
          <w:tcPr>
            <w:tcW w:w="2875" w:type="dxa"/>
          </w:tcPr>
          <w:p w14:paraId="1629DF73" w14:textId="77777777" w:rsidR="0036492C" w:rsidRPr="00923C9B" w:rsidRDefault="0036492C" w:rsidP="0036492C">
            <w:pPr>
              <w:pStyle w:val="BodyText"/>
              <w:numPr>
                <w:ilvl w:val="0"/>
                <w:numId w:val="4"/>
              </w:numPr>
              <w:spacing w:before="48" w:line="249" w:lineRule="auto"/>
              <w:ind w:left="522" w:right="319" w:hanging="270"/>
              <w:rPr>
                <w:color w:val="543019"/>
                <w:sz w:val="17"/>
                <w:szCs w:val="17"/>
              </w:rPr>
            </w:pPr>
            <w:r w:rsidRPr="00923C9B">
              <w:rPr>
                <w:color w:val="543019"/>
                <w:sz w:val="17"/>
                <w:szCs w:val="17"/>
              </w:rPr>
              <w:t>Recognition &amp; rewards</w:t>
            </w:r>
          </w:p>
          <w:p w14:paraId="48EFE68E" w14:textId="1998C665" w:rsidR="0036492C" w:rsidRPr="00923C9B" w:rsidRDefault="0036492C" w:rsidP="0036492C">
            <w:pPr>
              <w:pStyle w:val="BodyText"/>
              <w:numPr>
                <w:ilvl w:val="0"/>
                <w:numId w:val="4"/>
              </w:numPr>
              <w:spacing w:before="48" w:line="249" w:lineRule="auto"/>
              <w:ind w:left="522" w:right="319" w:hanging="270"/>
              <w:rPr>
                <w:color w:val="543019"/>
                <w:sz w:val="17"/>
                <w:szCs w:val="17"/>
              </w:rPr>
            </w:pPr>
            <w:r w:rsidRPr="00923C9B">
              <w:rPr>
                <w:color w:val="543019"/>
                <w:sz w:val="17"/>
                <w:szCs w:val="17"/>
              </w:rPr>
              <w:t xml:space="preserve">Retention strategies </w:t>
            </w:r>
          </w:p>
          <w:p w14:paraId="44A0B320" w14:textId="3DBDB383" w:rsidR="0036492C" w:rsidRPr="00923C9B" w:rsidRDefault="0036492C" w:rsidP="0036492C">
            <w:pPr>
              <w:pStyle w:val="BodyText"/>
              <w:numPr>
                <w:ilvl w:val="0"/>
                <w:numId w:val="4"/>
              </w:numPr>
              <w:spacing w:before="48" w:line="249" w:lineRule="auto"/>
              <w:ind w:left="522" w:right="60" w:hanging="270"/>
              <w:rPr>
                <w:color w:val="543019"/>
                <w:sz w:val="17"/>
                <w:szCs w:val="17"/>
              </w:rPr>
            </w:pPr>
            <w:r w:rsidRPr="00923C9B">
              <w:rPr>
                <w:color w:val="543019"/>
                <w:sz w:val="17"/>
                <w:szCs w:val="17"/>
              </w:rPr>
              <w:t xml:space="preserve">Marketing </w:t>
            </w:r>
          </w:p>
          <w:p w14:paraId="25A1F40C" w14:textId="227B88CB" w:rsidR="0036492C" w:rsidRPr="00923C9B" w:rsidRDefault="0036492C" w:rsidP="0036492C">
            <w:pPr>
              <w:pStyle w:val="BodyText"/>
              <w:numPr>
                <w:ilvl w:val="0"/>
                <w:numId w:val="4"/>
              </w:numPr>
              <w:spacing w:before="48" w:line="249" w:lineRule="auto"/>
              <w:ind w:left="522" w:right="60" w:hanging="270"/>
              <w:rPr>
                <w:color w:val="543019"/>
                <w:sz w:val="17"/>
                <w:szCs w:val="17"/>
              </w:rPr>
            </w:pPr>
            <w:r w:rsidRPr="00923C9B">
              <w:rPr>
                <w:color w:val="543019"/>
                <w:sz w:val="17"/>
                <w:szCs w:val="17"/>
              </w:rPr>
              <w:t xml:space="preserve">Customer </w:t>
            </w:r>
            <w:r w:rsidR="00067FF7">
              <w:rPr>
                <w:color w:val="543019"/>
                <w:sz w:val="17"/>
                <w:szCs w:val="17"/>
              </w:rPr>
              <w:t>s</w:t>
            </w:r>
            <w:r w:rsidRPr="00923C9B">
              <w:rPr>
                <w:color w:val="543019"/>
                <w:sz w:val="17"/>
                <w:szCs w:val="17"/>
              </w:rPr>
              <w:t>ervice</w:t>
            </w:r>
          </w:p>
        </w:tc>
      </w:tr>
    </w:tbl>
    <w:p w14:paraId="0F7961DD" w14:textId="7F14BC20" w:rsidR="00083D1D" w:rsidRPr="00B235BF" w:rsidRDefault="00083D1D" w:rsidP="0036492C">
      <w:pPr>
        <w:pStyle w:val="Heading1"/>
        <w:spacing w:line="240" w:lineRule="exact"/>
        <w:ind w:left="0" w:right="1888"/>
        <w:rPr>
          <w:color w:val="543019"/>
          <w:sz w:val="19"/>
          <w:szCs w:val="19"/>
        </w:rPr>
      </w:pPr>
    </w:p>
    <w:sectPr w:rsidR="00083D1D" w:rsidRPr="00B235BF">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1" w15:restartNumberingAfterBreak="0">
    <w:nsid w:val="2B947921"/>
    <w:multiLevelType w:val="hybridMultilevel"/>
    <w:tmpl w:val="AD122E64"/>
    <w:lvl w:ilvl="0" w:tplc="638675AA">
      <w:start w:val="1"/>
      <w:numFmt w:val="bullet"/>
      <w:lvlText w:val=""/>
      <w:lvlJc w:val="left"/>
      <w:pPr>
        <w:ind w:left="720" w:hanging="360"/>
      </w:pPr>
      <w:rPr>
        <w:rFonts w:ascii="Wingdings" w:hAnsi="Wingdings" w:hint="default"/>
        <w:color w:val="DBC19C"/>
        <w:w w:val="14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06868"/>
    <w:multiLevelType w:val="hybridMultilevel"/>
    <w:tmpl w:val="7940FE14"/>
    <w:lvl w:ilvl="0" w:tplc="638675AA">
      <w:start w:val="1"/>
      <w:numFmt w:val="bullet"/>
      <w:lvlText w:val=""/>
      <w:lvlJc w:val="left"/>
      <w:pPr>
        <w:ind w:left="720" w:hanging="360"/>
      </w:pPr>
      <w:rPr>
        <w:rFonts w:ascii="Wingdings" w:hAnsi="Wingdings" w:hint="default"/>
        <w:color w:val="DBC19C"/>
        <w:w w:val="14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35A60"/>
    <w:multiLevelType w:val="hybridMultilevel"/>
    <w:tmpl w:val="CDBC3E04"/>
    <w:lvl w:ilvl="0" w:tplc="638675AA">
      <w:start w:val="1"/>
      <w:numFmt w:val="bullet"/>
      <w:lvlText w:val=""/>
      <w:lvlJc w:val="left"/>
      <w:pPr>
        <w:ind w:left="1439" w:hanging="360"/>
      </w:pPr>
      <w:rPr>
        <w:rFonts w:ascii="Wingdings" w:hAnsi="Wingdings" w:hint="default"/>
        <w:color w:val="DBC19C"/>
        <w:w w:val="149"/>
        <w:sz w:val="20"/>
        <w:szCs w:val="20"/>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 w15:restartNumberingAfterBreak="0">
    <w:nsid w:val="5C0D2E90"/>
    <w:multiLevelType w:val="hybridMultilevel"/>
    <w:tmpl w:val="EB9C3E0E"/>
    <w:lvl w:ilvl="0" w:tplc="638675AA">
      <w:start w:val="1"/>
      <w:numFmt w:val="bullet"/>
      <w:lvlText w:val=""/>
      <w:lvlJc w:val="left"/>
      <w:pPr>
        <w:ind w:left="1439" w:hanging="360"/>
      </w:pPr>
      <w:rPr>
        <w:rFonts w:ascii="Wingdings" w:hAnsi="Wingdings" w:hint="default"/>
        <w:color w:val="DBC19C"/>
        <w:w w:val="149"/>
        <w:sz w:val="20"/>
        <w:szCs w:val="20"/>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67FF7"/>
    <w:rsid w:val="00083D1D"/>
    <w:rsid w:val="000D508D"/>
    <w:rsid w:val="00100878"/>
    <w:rsid w:val="001A641A"/>
    <w:rsid w:val="001B4FE7"/>
    <w:rsid w:val="0036492C"/>
    <w:rsid w:val="00500F67"/>
    <w:rsid w:val="00522225"/>
    <w:rsid w:val="006423E2"/>
    <w:rsid w:val="00923C9B"/>
    <w:rsid w:val="00A45C8A"/>
    <w:rsid w:val="00A96BEF"/>
    <w:rsid w:val="00B235BF"/>
    <w:rsid w:val="00B74DAC"/>
    <w:rsid w:val="00C63DB5"/>
    <w:rsid w:val="00CC0272"/>
    <w:rsid w:val="00D37130"/>
    <w:rsid w:val="00F11EC2"/>
    <w:rsid w:val="00F4532D"/>
    <w:rsid w:val="00F5056E"/>
    <w:rsid w:val="00FA747C"/>
    <w:rsid w:val="00FB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 w:type="table" w:styleId="TableGrid">
    <w:name w:val="Table Grid"/>
    <w:basedOn w:val="TableNormal"/>
    <w:uiPriority w:val="39"/>
    <w:rsid w:val="0052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2</cp:revision>
  <dcterms:created xsi:type="dcterms:W3CDTF">2019-11-15T19:36:00Z</dcterms:created>
  <dcterms:modified xsi:type="dcterms:W3CDTF">2019-11-15T19:36:00Z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