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rsidP="00736CE9">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rsidP="00736CE9">
      <w:pPr>
        <w:rPr>
          <w:rFonts w:ascii="Times New Roman"/>
          <w:sz w:val="13"/>
        </w:rPr>
        <w:sectPr w:rsidR="00083D1D">
          <w:type w:val="continuous"/>
          <w:pgSz w:w="12240" w:h="15840"/>
          <w:pgMar w:top="800" w:right="0" w:bottom="0" w:left="0" w:header="720" w:footer="720" w:gutter="0"/>
          <w:cols w:space="720"/>
        </w:sectPr>
      </w:pPr>
    </w:p>
    <w:p w14:paraId="69CED4AA" w14:textId="34ACF06A" w:rsidR="00083D1D" w:rsidRDefault="00C63DB5" w:rsidP="00736CE9">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3DB7"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054D07" w:rsidRPr="00054D07">
        <w:rPr>
          <w:rFonts w:ascii="Times New Roman"/>
          <w:b/>
          <w:color w:val="543019"/>
          <w:sz w:val="58"/>
        </w:rPr>
        <w:t>Bridging the Divide</w:t>
      </w:r>
      <w:r w:rsidR="00100878">
        <w:rPr>
          <w:rFonts w:ascii="Times New Roman"/>
          <w:b/>
          <w:color w:val="543019"/>
          <w:sz w:val="58"/>
        </w:rPr>
        <w:t>:</w:t>
      </w:r>
    </w:p>
    <w:p w14:paraId="3EC1659C" w14:textId="5070B93B" w:rsidR="00083D1D" w:rsidRPr="00054D07" w:rsidRDefault="00054D07" w:rsidP="00B63DEA">
      <w:pPr>
        <w:spacing w:before="42"/>
        <w:ind w:left="720" w:right="264"/>
        <w:rPr>
          <w:sz w:val="40"/>
          <w:szCs w:val="40"/>
        </w:rPr>
      </w:pPr>
      <w:r w:rsidRPr="00054D07">
        <w:rPr>
          <w:color w:val="543019"/>
          <w:spacing w:val="2"/>
          <w:w w:val="95"/>
          <w:sz w:val="40"/>
          <w:szCs w:val="40"/>
        </w:rPr>
        <w:t>Developing Cultural Competency</w:t>
      </w:r>
    </w:p>
    <w:p w14:paraId="1C63E213" w14:textId="77777777"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rsidP="00B63DEA">
      <w:pPr>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pPr>
        <w:ind w:left="720" w:right="690"/>
        <w:rPr>
          <w:sz w:val="18"/>
        </w:rPr>
      </w:pPr>
      <w:r>
        <w:rPr>
          <w:color w:val="543019"/>
          <w:w w:val="90"/>
          <w:sz w:val="18"/>
        </w:rPr>
        <w:t xml:space="preserve">Ph. 815-477-2330 • Fax 2335                  </w:t>
      </w:r>
    </w:p>
    <w:p w14:paraId="4E98CFD7" w14:textId="01774385" w:rsidR="00083D1D" w:rsidRDefault="00AA73EF">
      <w:pPr>
        <w:spacing w:before="12"/>
        <w:ind w:left="1170" w:right="690"/>
        <w:rPr>
          <w:sz w:val="18"/>
        </w:rPr>
        <w:sectPr w:rsidR="00083D1D">
          <w:type w:val="continuous"/>
          <w:pgSz w:w="12240" w:h="15840"/>
          <w:pgMar w:top="800" w:right="0" w:bottom="0" w:left="0" w:header="720" w:footer="720" w:gutter="0"/>
          <w:cols w:num="2" w:space="720" w:equalWidth="0">
            <w:col w:w="6716" w:space="1954"/>
            <w:col w:w="3570"/>
          </w:cols>
        </w:sectPr>
      </w:pPr>
      <w:hyperlink r:id="rId6" w:history="1">
        <w:r w:rsidR="00692DF6" w:rsidRPr="00BC2BD4">
          <w:rPr>
            <w:rStyle w:val="Hyperlink"/>
            <w:sz w:val="18"/>
          </w:rPr>
          <w:t>www.rdrgroup.com</w:t>
        </w:r>
      </w:hyperlink>
    </w:p>
    <w:p w14:paraId="247077BE" w14:textId="77777777" w:rsidR="00083D1D" w:rsidRDefault="00083D1D">
      <w:pPr>
        <w:sectPr w:rsidR="00083D1D">
          <w:type w:val="continuous"/>
          <w:pgSz w:w="12240" w:h="15840"/>
          <w:pgMar w:top="800" w:right="0" w:bottom="0" w:left="0" w:header="720" w:footer="720" w:gutter="0"/>
          <w:cols w:space="720"/>
        </w:sectPr>
      </w:pPr>
    </w:p>
    <w:p w14:paraId="0D689864" w14:textId="7E2E221F" w:rsidR="00A62986" w:rsidRDefault="00A62986">
      <w:pPr>
        <w:pStyle w:val="BodyText"/>
        <w:spacing w:before="9"/>
        <w:rPr>
          <w:b/>
          <w:color w:val="543019"/>
          <w:w w:val="90"/>
          <w:sz w:val="24"/>
          <w:szCs w:val="28"/>
        </w:rPr>
      </w:pPr>
      <w:r>
        <w:rPr>
          <w:noProof/>
          <w:sz w:val="46"/>
        </w:rPr>
        <mc:AlternateContent>
          <mc:Choice Requires="wps">
            <w:drawing>
              <wp:anchor distT="0" distB="0" distL="114300" distR="114300" simplePos="0" relativeHeight="251653119" behindDoc="1" locked="0" layoutInCell="1" allowOverlap="1" wp14:anchorId="44865644" wp14:editId="7A61C20B">
                <wp:simplePos x="0" y="0"/>
                <wp:positionH relativeFrom="column">
                  <wp:posOffset>392430</wp:posOffset>
                </wp:positionH>
                <wp:positionV relativeFrom="paragraph">
                  <wp:posOffset>70485</wp:posOffset>
                </wp:positionV>
                <wp:extent cx="3070860" cy="2804160"/>
                <wp:effectExtent l="0" t="0" r="0" b="0"/>
                <wp:wrapNone/>
                <wp:docPr id="42" name="Rectangle: Rounded Corners 42"/>
                <wp:cNvGraphicFramePr/>
                <a:graphic xmlns:a="http://schemas.openxmlformats.org/drawingml/2006/main">
                  <a:graphicData uri="http://schemas.microsoft.com/office/word/2010/wordprocessingShape">
                    <wps:wsp>
                      <wps:cNvSpPr/>
                      <wps:spPr>
                        <a:xfrm>
                          <a:off x="0" y="0"/>
                          <a:ext cx="3070860" cy="280416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EFD93" id="Rectangle: Rounded Corners 42" o:spid="_x0000_s1026" style="position:absolute;margin-left:30.9pt;margin-top:5.55pt;width:241.8pt;height:220.8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" fillcolor="#dfc8a7" stroked="f" strokeweight="2pt">
                <v:fill opacity="34181f"/>
              </v:roundrect>
            </w:pict>
          </mc:Fallback>
        </mc:AlternateContent>
      </w:r>
    </w:p>
    <w:p w14:paraId="2AFB9222" w14:textId="3C596018" w:rsidR="00083D1D" w:rsidRPr="00B63DEA" w:rsidRDefault="0071787F" w:rsidP="00B63DEA">
      <w:pPr>
        <w:pStyle w:val="BodyText"/>
        <w:spacing w:after="120"/>
        <w:ind w:left="1080"/>
        <w:rPr>
          <w:sz w:val="16"/>
          <w:szCs w:val="2"/>
        </w:rPr>
      </w:pPr>
      <w:r w:rsidRPr="00B63DEA">
        <w:rPr>
          <w:b/>
          <w:color w:val="543019"/>
          <w:w w:val="90"/>
          <w:sz w:val="14"/>
          <w:szCs w:val="16"/>
        </w:rPr>
        <w:br/>
      </w:r>
      <w:r w:rsidR="00A62986" w:rsidRPr="00B63DEA">
        <w:rPr>
          <w:b/>
          <w:color w:val="543019"/>
          <w:w w:val="90"/>
          <w:sz w:val="22"/>
          <w:szCs w:val="24"/>
        </w:rPr>
        <w:t>THE NEED</w:t>
      </w:r>
    </w:p>
    <w:p w14:paraId="7A4230B7" w14:textId="63472D8D" w:rsidR="00083D1D" w:rsidRPr="004021E9" w:rsidRDefault="00054D07">
      <w:pPr>
        <w:pStyle w:val="BodyText"/>
        <w:tabs>
          <w:tab w:val="left" w:pos="5220"/>
        </w:tabs>
        <w:ind w:left="1080" w:right="811"/>
        <w:rPr>
          <w:color w:val="543019"/>
          <w:sz w:val="19"/>
          <w:szCs w:val="19"/>
        </w:rPr>
      </w:pPr>
      <w:r w:rsidRPr="00B63DEA">
        <w:rPr>
          <w:color w:val="543019"/>
        </w:rPr>
        <w:t>In a multi-cultural, multi-generational</w:t>
      </w:r>
      <w:r w:rsidR="00736CE9" w:rsidRPr="00B63DEA">
        <w:rPr>
          <w:color w:val="543019"/>
        </w:rPr>
        <w:t>,</w:t>
      </w:r>
      <w:r w:rsidRPr="00B63DEA">
        <w:rPr>
          <w:color w:val="543019"/>
        </w:rPr>
        <w:t xml:space="preserve"> and multifaceted world</w:t>
      </w:r>
      <w:r w:rsidR="00736CE9" w:rsidRPr="00B63DEA">
        <w:rPr>
          <w:color w:val="543019"/>
        </w:rPr>
        <w:t>,</w:t>
      </w:r>
      <w:r w:rsidRPr="00B63DEA">
        <w:rPr>
          <w:color w:val="543019"/>
        </w:rPr>
        <w:t xml:space="preserve"> what could be more strategic than developing a capacity to work with people of different beliefs, backgrounds</w:t>
      </w:r>
      <w:r w:rsidR="00736CE9" w:rsidRPr="00B63DEA">
        <w:rPr>
          <w:color w:val="543019"/>
        </w:rPr>
        <w:t>,</w:t>
      </w:r>
      <w:r w:rsidRPr="00B63DEA">
        <w:rPr>
          <w:color w:val="543019"/>
        </w:rPr>
        <w:t xml:space="preserve"> and experiences? In order to truly succeed in our interactions with customers, co-workers and the community</w:t>
      </w:r>
      <w:r w:rsidR="00736CE9">
        <w:rPr>
          <w:color w:val="543019"/>
        </w:rPr>
        <w:t xml:space="preserve"> </w:t>
      </w:r>
      <w:r w:rsidRPr="00B63DEA">
        <w:rPr>
          <w:color w:val="543019"/>
        </w:rPr>
        <w:t>at large</w:t>
      </w:r>
      <w:r w:rsidR="00736CE9">
        <w:rPr>
          <w:color w:val="543019"/>
        </w:rPr>
        <w:t>,</w:t>
      </w:r>
      <w:r w:rsidRPr="00B63DEA">
        <w:rPr>
          <w:color w:val="543019"/>
        </w:rPr>
        <w:t xml:space="preserve"> it is critical to understand how someone else might think or behave so we can maximize our outcomes with those individuals. These are not necessarily skills that come naturally</w:t>
      </w:r>
      <w:r w:rsidR="00736CE9">
        <w:rPr>
          <w:color w:val="543019"/>
        </w:rPr>
        <w:t>—</w:t>
      </w:r>
      <w:r w:rsidRPr="00B63DEA">
        <w:rPr>
          <w:color w:val="543019"/>
        </w:rPr>
        <w:t>but once they are learned and practiced</w:t>
      </w:r>
      <w:r w:rsidR="00736CE9">
        <w:rPr>
          <w:color w:val="543019"/>
        </w:rPr>
        <w:t>,</w:t>
      </w:r>
      <w:r w:rsidRPr="00B63DEA">
        <w:rPr>
          <w:color w:val="543019"/>
        </w:rPr>
        <w:t xml:space="preserve"> the result is increased personal success, increased employee engagement</w:t>
      </w:r>
      <w:r w:rsidR="00736CE9">
        <w:rPr>
          <w:color w:val="543019"/>
        </w:rPr>
        <w:t>,</w:t>
      </w:r>
      <w:r w:rsidRPr="00B63DEA">
        <w:rPr>
          <w:color w:val="543019"/>
        </w:rPr>
        <w:t xml:space="preserve"> and increased customer satisfaction</w:t>
      </w:r>
      <w:r w:rsidRPr="004021E9">
        <w:rPr>
          <w:color w:val="543019"/>
          <w:sz w:val="19"/>
          <w:szCs w:val="19"/>
        </w:rPr>
        <w:t>.</w:t>
      </w:r>
    </w:p>
    <w:p w14:paraId="1BCAE2FE" w14:textId="77777777" w:rsidR="00A62986" w:rsidRDefault="00A62986">
      <w:pPr>
        <w:pStyle w:val="Heading1"/>
        <w:spacing w:before="197"/>
        <w:ind w:left="720"/>
        <w:rPr>
          <w:color w:val="543019"/>
        </w:rPr>
      </w:pPr>
    </w:p>
    <w:p w14:paraId="2360298E" w14:textId="3CAB7747" w:rsidR="0071787F" w:rsidRPr="004021E9" w:rsidRDefault="00B867B6" w:rsidP="00B63DEA">
      <w:pPr>
        <w:pStyle w:val="BodyText"/>
        <w:tabs>
          <w:tab w:val="left" w:pos="1620"/>
        </w:tabs>
        <w:spacing w:after="120"/>
        <w:ind w:left="720"/>
        <w:rPr>
          <w:b/>
          <w:bCs/>
          <w:color w:val="543019"/>
          <w:sz w:val="19"/>
          <w:szCs w:val="19"/>
        </w:rPr>
      </w:pPr>
      <w:r>
        <w:rPr>
          <w:color w:val="543019"/>
          <w:sz w:val="19"/>
          <w:szCs w:val="19"/>
        </w:rPr>
        <w:br/>
      </w:r>
      <w:r w:rsidR="00054D07" w:rsidRPr="004021E9">
        <w:rPr>
          <w:color w:val="543019"/>
          <w:sz w:val="19"/>
          <w:szCs w:val="19"/>
        </w:rPr>
        <w:t>The Culture Competency Workshops are customized learning modules that are tailored to meet specific needs and create greater understanding around various identity groups. For example, sessions have been created to address issues like:</w:t>
      </w:r>
    </w:p>
    <w:p w14:paraId="67DED519" w14:textId="00D28013" w:rsidR="00054D07" w:rsidRPr="004021E9" w:rsidRDefault="00054D07" w:rsidP="00B63DEA">
      <w:pPr>
        <w:pStyle w:val="BodyText"/>
        <w:numPr>
          <w:ilvl w:val="0"/>
          <w:numId w:val="2"/>
        </w:numPr>
        <w:spacing w:before="7"/>
        <w:ind w:left="1080" w:right="451"/>
        <w:rPr>
          <w:color w:val="543019"/>
          <w:sz w:val="19"/>
          <w:szCs w:val="19"/>
        </w:rPr>
      </w:pPr>
      <w:r w:rsidRPr="004021E9">
        <w:rPr>
          <w:color w:val="543019"/>
          <w:sz w:val="19"/>
          <w:szCs w:val="19"/>
        </w:rPr>
        <w:t>Generational differences</w:t>
      </w:r>
    </w:p>
    <w:p w14:paraId="6AA20934" w14:textId="190BBEB4" w:rsidR="00054D07" w:rsidRPr="004021E9" w:rsidRDefault="00054D07" w:rsidP="00B63DEA">
      <w:pPr>
        <w:pStyle w:val="BodyText"/>
        <w:numPr>
          <w:ilvl w:val="0"/>
          <w:numId w:val="2"/>
        </w:numPr>
        <w:spacing w:before="7"/>
        <w:ind w:left="1080" w:right="451"/>
        <w:rPr>
          <w:color w:val="543019"/>
          <w:sz w:val="19"/>
          <w:szCs w:val="19"/>
        </w:rPr>
      </w:pPr>
      <w:r w:rsidRPr="004021E9">
        <w:rPr>
          <w:color w:val="543019"/>
          <w:sz w:val="19"/>
          <w:szCs w:val="19"/>
        </w:rPr>
        <w:t xml:space="preserve">Sexual </w:t>
      </w:r>
      <w:r w:rsidR="007D5C73">
        <w:rPr>
          <w:color w:val="543019"/>
          <w:sz w:val="19"/>
          <w:szCs w:val="19"/>
        </w:rPr>
        <w:t>o</w:t>
      </w:r>
      <w:r w:rsidRPr="004021E9">
        <w:rPr>
          <w:color w:val="543019"/>
          <w:sz w:val="19"/>
          <w:szCs w:val="19"/>
        </w:rPr>
        <w:t>rientation</w:t>
      </w:r>
    </w:p>
    <w:p w14:paraId="65480A06" w14:textId="490B3C8B" w:rsidR="00054D07" w:rsidRPr="004021E9" w:rsidRDefault="00054D07" w:rsidP="00B63DEA">
      <w:pPr>
        <w:pStyle w:val="BodyText"/>
        <w:numPr>
          <w:ilvl w:val="0"/>
          <w:numId w:val="2"/>
        </w:numPr>
        <w:spacing w:before="7"/>
        <w:ind w:left="1080" w:right="451"/>
        <w:rPr>
          <w:color w:val="543019"/>
          <w:sz w:val="19"/>
          <w:szCs w:val="19"/>
        </w:rPr>
      </w:pPr>
      <w:r w:rsidRPr="004021E9">
        <w:rPr>
          <w:color w:val="543019"/>
          <w:sz w:val="19"/>
          <w:szCs w:val="19"/>
        </w:rPr>
        <w:t>Ethnic differences</w:t>
      </w:r>
    </w:p>
    <w:p w14:paraId="6FBE9125" w14:textId="77777777" w:rsidR="00054D07" w:rsidRPr="004021E9" w:rsidRDefault="00054D07" w:rsidP="00B63DEA">
      <w:pPr>
        <w:pStyle w:val="BodyText"/>
        <w:numPr>
          <w:ilvl w:val="0"/>
          <w:numId w:val="2"/>
        </w:numPr>
        <w:spacing w:before="7"/>
        <w:ind w:left="1080" w:right="451"/>
        <w:rPr>
          <w:color w:val="543019"/>
          <w:sz w:val="19"/>
          <w:szCs w:val="19"/>
        </w:rPr>
      </w:pPr>
      <w:r w:rsidRPr="004021E9">
        <w:rPr>
          <w:color w:val="543019"/>
          <w:sz w:val="19"/>
          <w:szCs w:val="19"/>
        </w:rPr>
        <w:t>Gender differences</w:t>
      </w:r>
    </w:p>
    <w:p w14:paraId="7482FF8D" w14:textId="7CD32263" w:rsidR="00A62986" w:rsidRPr="004021E9" w:rsidRDefault="00054D07" w:rsidP="00B63DEA">
      <w:pPr>
        <w:pStyle w:val="BodyText"/>
        <w:numPr>
          <w:ilvl w:val="0"/>
          <w:numId w:val="2"/>
        </w:numPr>
        <w:spacing w:before="7"/>
        <w:ind w:left="1080" w:right="451"/>
        <w:rPr>
          <w:color w:val="543019"/>
          <w:sz w:val="19"/>
          <w:szCs w:val="19"/>
        </w:rPr>
      </w:pPr>
      <w:r w:rsidRPr="004021E9">
        <w:rPr>
          <w:color w:val="543019"/>
          <w:sz w:val="19"/>
          <w:szCs w:val="19"/>
        </w:rPr>
        <w:t>Religious differences</w:t>
      </w:r>
    </w:p>
    <w:p w14:paraId="4ADB2A2C" w14:textId="77777777" w:rsidR="00054D07" w:rsidRPr="00054D07" w:rsidRDefault="00054D07">
      <w:pPr>
        <w:pStyle w:val="BodyText"/>
        <w:spacing w:before="7"/>
        <w:ind w:left="1440" w:right="451"/>
        <w:rPr>
          <w:color w:val="543019"/>
        </w:rPr>
      </w:pPr>
    </w:p>
    <w:p w14:paraId="70C632CB" w14:textId="77777777" w:rsidR="00054D07" w:rsidRPr="00054D07" w:rsidRDefault="00054D07">
      <w:pPr>
        <w:pStyle w:val="BodyText"/>
        <w:tabs>
          <w:tab w:val="left" w:pos="1080"/>
        </w:tabs>
        <w:spacing w:before="7"/>
        <w:ind w:left="720" w:right="451"/>
        <w:rPr>
          <w:b/>
          <w:bCs/>
          <w:color w:val="543019"/>
        </w:rPr>
      </w:pPr>
      <w:r w:rsidRPr="00054D07">
        <w:rPr>
          <w:b/>
          <w:bCs/>
          <w:color w:val="543019"/>
        </w:rPr>
        <w:t>Introduction: The Importance of Being</w:t>
      </w:r>
    </w:p>
    <w:p w14:paraId="62A4973C" w14:textId="77777777" w:rsidR="00054D07" w:rsidRPr="00054D07" w:rsidRDefault="00054D07" w:rsidP="00B63DEA">
      <w:pPr>
        <w:pStyle w:val="BodyText"/>
        <w:tabs>
          <w:tab w:val="left" w:pos="1080"/>
        </w:tabs>
        <w:spacing w:after="120"/>
        <w:ind w:left="720" w:right="446"/>
        <w:rPr>
          <w:b/>
          <w:bCs/>
          <w:color w:val="543019"/>
        </w:rPr>
      </w:pPr>
      <w:r w:rsidRPr="00054D07">
        <w:rPr>
          <w:b/>
          <w:bCs/>
          <w:color w:val="543019"/>
        </w:rPr>
        <w:t xml:space="preserve">a Bridge Builder </w:t>
      </w:r>
    </w:p>
    <w:p w14:paraId="6534F4A3" w14:textId="27B8F847" w:rsidR="00054D07" w:rsidRPr="004021E9" w:rsidRDefault="00054D07">
      <w:pPr>
        <w:pStyle w:val="BodyText"/>
        <w:tabs>
          <w:tab w:val="left" w:pos="1080"/>
        </w:tabs>
        <w:spacing w:before="7"/>
        <w:ind w:left="720" w:right="451"/>
        <w:rPr>
          <w:color w:val="543019"/>
          <w:sz w:val="19"/>
          <w:szCs w:val="19"/>
        </w:rPr>
      </w:pPr>
      <w:r w:rsidRPr="004021E9">
        <w:rPr>
          <w:color w:val="543019"/>
          <w:sz w:val="19"/>
          <w:szCs w:val="19"/>
        </w:rPr>
        <w:t>The stage is set for mutual understanding as an</w:t>
      </w:r>
    </w:p>
    <w:p w14:paraId="3B99F745" w14:textId="77777777" w:rsidR="00054D07" w:rsidRPr="004021E9" w:rsidRDefault="00054D07">
      <w:pPr>
        <w:pStyle w:val="BodyText"/>
        <w:tabs>
          <w:tab w:val="left" w:pos="1080"/>
        </w:tabs>
        <w:spacing w:before="7"/>
        <w:ind w:left="720" w:right="451"/>
        <w:rPr>
          <w:color w:val="543019"/>
          <w:sz w:val="19"/>
          <w:szCs w:val="19"/>
        </w:rPr>
      </w:pPr>
      <w:r w:rsidRPr="004021E9">
        <w:rPr>
          <w:color w:val="543019"/>
          <w:sz w:val="19"/>
          <w:szCs w:val="19"/>
        </w:rPr>
        <w:t>organizational imperative and fundamental “life skill”</w:t>
      </w:r>
    </w:p>
    <w:p w14:paraId="352FB947" w14:textId="77777777" w:rsidR="00054D07" w:rsidRPr="004021E9" w:rsidRDefault="00054D07">
      <w:pPr>
        <w:pStyle w:val="BodyText"/>
        <w:tabs>
          <w:tab w:val="left" w:pos="1080"/>
        </w:tabs>
        <w:spacing w:before="7"/>
        <w:ind w:left="720" w:right="451"/>
        <w:rPr>
          <w:color w:val="543019"/>
          <w:sz w:val="19"/>
          <w:szCs w:val="19"/>
        </w:rPr>
      </w:pPr>
      <w:r w:rsidRPr="004021E9">
        <w:rPr>
          <w:color w:val="543019"/>
          <w:sz w:val="19"/>
          <w:szCs w:val="19"/>
        </w:rPr>
        <w:t>to ensure personal and organizational success.</w:t>
      </w:r>
    </w:p>
    <w:p w14:paraId="70E4A994" w14:textId="77777777" w:rsidR="00054D07" w:rsidRDefault="00054D07">
      <w:pPr>
        <w:pStyle w:val="BodyText"/>
        <w:tabs>
          <w:tab w:val="left" w:pos="1080"/>
        </w:tabs>
        <w:spacing w:before="7"/>
        <w:ind w:left="720" w:right="451"/>
        <w:rPr>
          <w:color w:val="543019"/>
        </w:rPr>
      </w:pPr>
    </w:p>
    <w:p w14:paraId="7F40B28C" w14:textId="77777777" w:rsidR="00054D07" w:rsidRPr="00054D07" w:rsidRDefault="00054D07">
      <w:pPr>
        <w:pStyle w:val="BodyText"/>
        <w:numPr>
          <w:ilvl w:val="0"/>
          <w:numId w:val="8"/>
        </w:numPr>
        <w:tabs>
          <w:tab w:val="left" w:pos="1080"/>
        </w:tabs>
        <w:spacing w:before="7"/>
        <w:ind w:right="451"/>
        <w:rPr>
          <w:b/>
          <w:bCs/>
          <w:color w:val="543019"/>
        </w:rPr>
      </w:pPr>
      <w:r w:rsidRPr="00054D07">
        <w:rPr>
          <w:b/>
          <w:bCs/>
          <w:color w:val="543019"/>
        </w:rPr>
        <w:t xml:space="preserve">Hearing the Other Side </w:t>
      </w:r>
    </w:p>
    <w:p w14:paraId="6EF84862" w14:textId="729FC60C" w:rsidR="00054D07" w:rsidRPr="00D44411" w:rsidRDefault="00054D07" w:rsidP="00B63DEA">
      <w:pPr>
        <w:pStyle w:val="BodyText"/>
        <w:numPr>
          <w:ilvl w:val="0"/>
          <w:numId w:val="10"/>
        </w:numPr>
        <w:tabs>
          <w:tab w:val="left" w:pos="1350"/>
        </w:tabs>
        <w:spacing w:after="120"/>
        <w:ind w:left="1350" w:right="446" w:hanging="270"/>
        <w:rPr>
          <w:color w:val="543019"/>
        </w:rPr>
      </w:pPr>
      <w:r w:rsidRPr="004021E9">
        <w:rPr>
          <w:color w:val="543019"/>
          <w:sz w:val="19"/>
          <w:szCs w:val="19"/>
        </w:rPr>
        <w:t>An opportunity is provided for participants to voice perspectives, concerns</w:t>
      </w:r>
      <w:r w:rsidR="00D44411">
        <w:rPr>
          <w:color w:val="543019"/>
          <w:sz w:val="19"/>
          <w:szCs w:val="19"/>
        </w:rPr>
        <w:t>,</w:t>
      </w:r>
      <w:r w:rsidRPr="004021E9">
        <w:rPr>
          <w:color w:val="543019"/>
          <w:sz w:val="19"/>
          <w:szCs w:val="19"/>
        </w:rPr>
        <w:t xml:space="preserve"> and challenges as representatives of their </w:t>
      </w:r>
      <w:proofErr w:type="gramStart"/>
      <w:r w:rsidRPr="004021E9">
        <w:rPr>
          <w:color w:val="543019"/>
          <w:sz w:val="19"/>
          <w:szCs w:val="19"/>
        </w:rPr>
        <w:t>particular identity</w:t>
      </w:r>
      <w:proofErr w:type="gramEnd"/>
      <w:r w:rsidRPr="004021E9">
        <w:rPr>
          <w:color w:val="543019"/>
          <w:sz w:val="19"/>
          <w:szCs w:val="19"/>
        </w:rPr>
        <w:t xml:space="preserve"> group. This allows </w:t>
      </w:r>
      <w:proofErr w:type="gramStart"/>
      <w:r w:rsidRPr="004021E9">
        <w:rPr>
          <w:color w:val="543019"/>
          <w:sz w:val="19"/>
          <w:szCs w:val="19"/>
        </w:rPr>
        <w:t>each individual</w:t>
      </w:r>
      <w:proofErr w:type="gramEnd"/>
      <w:r w:rsidRPr="004021E9">
        <w:rPr>
          <w:color w:val="543019"/>
          <w:sz w:val="19"/>
          <w:szCs w:val="19"/>
        </w:rPr>
        <w:t xml:space="preserve"> to express their opinions in a safe and structured way </w:t>
      </w:r>
      <w:r w:rsidR="00D44411">
        <w:rPr>
          <w:color w:val="543019"/>
          <w:sz w:val="19"/>
          <w:szCs w:val="19"/>
        </w:rPr>
        <w:t>with</w:t>
      </w:r>
      <w:r w:rsidRPr="004021E9">
        <w:rPr>
          <w:color w:val="543019"/>
          <w:sz w:val="19"/>
          <w:szCs w:val="19"/>
        </w:rPr>
        <w:t xml:space="preserve">in the framework of building better connections and stronger relationships. </w:t>
      </w:r>
    </w:p>
    <w:p w14:paraId="24F524E5" w14:textId="77777777" w:rsidR="00054D07" w:rsidRPr="00054D07" w:rsidRDefault="00054D07">
      <w:pPr>
        <w:pStyle w:val="BodyText"/>
        <w:numPr>
          <w:ilvl w:val="0"/>
          <w:numId w:val="8"/>
        </w:numPr>
        <w:tabs>
          <w:tab w:val="left" w:pos="1080"/>
        </w:tabs>
        <w:spacing w:before="7"/>
        <w:ind w:right="451"/>
        <w:rPr>
          <w:b/>
          <w:bCs/>
          <w:color w:val="543019"/>
        </w:rPr>
      </w:pPr>
      <w:r w:rsidRPr="00054D07">
        <w:rPr>
          <w:b/>
          <w:bCs/>
          <w:color w:val="543019"/>
        </w:rPr>
        <w:t xml:space="preserve">Identifying Differences </w:t>
      </w:r>
    </w:p>
    <w:p w14:paraId="36EDC457" w14:textId="78591DA8" w:rsidR="00054D07" w:rsidRDefault="00054D07" w:rsidP="00B63DEA">
      <w:pPr>
        <w:pStyle w:val="BodyText"/>
        <w:numPr>
          <w:ilvl w:val="0"/>
          <w:numId w:val="10"/>
        </w:numPr>
        <w:tabs>
          <w:tab w:val="left" w:pos="1080"/>
        </w:tabs>
        <w:spacing w:before="7"/>
        <w:ind w:left="1350" w:right="451" w:hanging="270"/>
        <w:rPr>
          <w:color w:val="543019"/>
          <w:sz w:val="19"/>
          <w:szCs w:val="19"/>
        </w:rPr>
      </w:pPr>
      <w:r w:rsidRPr="004021E9">
        <w:rPr>
          <w:color w:val="543019"/>
          <w:sz w:val="19"/>
          <w:szCs w:val="19"/>
        </w:rPr>
        <w:t xml:space="preserve">Group </w:t>
      </w:r>
      <w:r w:rsidR="00497572">
        <w:rPr>
          <w:color w:val="543019"/>
          <w:sz w:val="19"/>
          <w:szCs w:val="19"/>
        </w:rPr>
        <w:t>n</w:t>
      </w:r>
      <w:r w:rsidRPr="004021E9">
        <w:rPr>
          <w:color w:val="543019"/>
          <w:sz w:val="19"/>
          <w:szCs w:val="19"/>
        </w:rPr>
        <w:t xml:space="preserve">orms and </w:t>
      </w:r>
      <w:r w:rsidR="00497572">
        <w:rPr>
          <w:color w:val="543019"/>
          <w:sz w:val="19"/>
          <w:szCs w:val="19"/>
        </w:rPr>
        <w:t>c</w:t>
      </w:r>
      <w:r w:rsidRPr="004021E9">
        <w:rPr>
          <w:color w:val="543019"/>
          <w:sz w:val="19"/>
          <w:szCs w:val="19"/>
        </w:rPr>
        <w:t xml:space="preserve">ultural </w:t>
      </w:r>
      <w:r w:rsidR="00497572">
        <w:rPr>
          <w:color w:val="543019"/>
          <w:sz w:val="19"/>
          <w:szCs w:val="19"/>
        </w:rPr>
        <w:t>t</w:t>
      </w:r>
      <w:r w:rsidRPr="004021E9">
        <w:rPr>
          <w:color w:val="543019"/>
          <w:sz w:val="19"/>
          <w:szCs w:val="19"/>
        </w:rPr>
        <w:t xml:space="preserve">endencies are discussed from the perspective of archetypal data that is carefully presented as information </w:t>
      </w:r>
    </w:p>
    <w:p w14:paraId="0FF7AE78" w14:textId="2BECE60C" w:rsidR="004021E9" w:rsidRDefault="004021E9">
      <w:pPr>
        <w:pStyle w:val="BodyText"/>
        <w:tabs>
          <w:tab w:val="left" w:pos="1080"/>
        </w:tabs>
        <w:spacing w:before="7"/>
        <w:ind w:right="451"/>
        <w:rPr>
          <w:color w:val="543019"/>
          <w:sz w:val="19"/>
          <w:szCs w:val="19"/>
        </w:rPr>
      </w:pPr>
    </w:p>
    <w:p w14:paraId="3A421388" w14:textId="77777777" w:rsidR="004021E9" w:rsidRPr="004021E9" w:rsidRDefault="004021E9">
      <w:pPr>
        <w:pStyle w:val="BodyText"/>
        <w:tabs>
          <w:tab w:val="left" w:pos="1080"/>
        </w:tabs>
        <w:spacing w:before="7"/>
        <w:ind w:right="451"/>
        <w:rPr>
          <w:color w:val="543019"/>
          <w:sz w:val="19"/>
          <w:szCs w:val="19"/>
        </w:rPr>
      </w:pPr>
    </w:p>
    <w:p w14:paraId="327D57DF" w14:textId="77777777" w:rsidR="00054D07" w:rsidRDefault="00054D07">
      <w:pPr>
        <w:pStyle w:val="BodyText"/>
        <w:tabs>
          <w:tab w:val="left" w:pos="1080"/>
        </w:tabs>
        <w:spacing w:before="7"/>
        <w:ind w:left="1440" w:right="451"/>
        <w:rPr>
          <w:color w:val="543019"/>
        </w:rPr>
      </w:pPr>
    </w:p>
    <w:p w14:paraId="1579D797" w14:textId="77777777" w:rsidR="004021E9" w:rsidRDefault="004021E9">
      <w:pPr>
        <w:pStyle w:val="BodyText"/>
        <w:tabs>
          <w:tab w:val="left" w:pos="1080"/>
        </w:tabs>
        <w:spacing w:before="7"/>
        <w:ind w:left="1080" w:right="451"/>
        <w:rPr>
          <w:color w:val="543019"/>
          <w:sz w:val="19"/>
          <w:szCs w:val="19"/>
        </w:rPr>
      </w:pPr>
    </w:p>
    <w:p w14:paraId="734D2616" w14:textId="0DD3BA0F" w:rsidR="00054D07" w:rsidRPr="004021E9" w:rsidRDefault="00054D07" w:rsidP="00B63DEA">
      <w:pPr>
        <w:pStyle w:val="BodyText"/>
        <w:tabs>
          <w:tab w:val="left" w:pos="1260"/>
        </w:tabs>
        <w:spacing w:after="120"/>
        <w:ind w:left="994" w:right="446"/>
        <w:rPr>
          <w:color w:val="543019"/>
          <w:sz w:val="19"/>
          <w:szCs w:val="19"/>
        </w:rPr>
      </w:pPr>
      <w:r w:rsidRPr="004021E9">
        <w:rPr>
          <w:color w:val="543019"/>
          <w:sz w:val="19"/>
          <w:szCs w:val="19"/>
        </w:rPr>
        <w:t xml:space="preserve">describing the general patterns of a </w:t>
      </w:r>
      <w:proofErr w:type="gramStart"/>
      <w:r w:rsidR="004021E9" w:rsidRPr="004021E9">
        <w:rPr>
          <w:color w:val="543019"/>
          <w:sz w:val="19"/>
          <w:szCs w:val="19"/>
        </w:rPr>
        <w:t>particular id</w:t>
      </w:r>
      <w:bookmarkStart w:id="0" w:name="_GoBack"/>
      <w:bookmarkEnd w:id="0"/>
      <w:r w:rsidR="004021E9" w:rsidRPr="004021E9">
        <w:rPr>
          <w:color w:val="543019"/>
          <w:sz w:val="19"/>
          <w:szCs w:val="19"/>
        </w:rPr>
        <w:t>entity</w:t>
      </w:r>
      <w:proofErr w:type="gramEnd"/>
      <w:r w:rsidRPr="004021E9">
        <w:rPr>
          <w:color w:val="543019"/>
          <w:sz w:val="19"/>
          <w:szCs w:val="19"/>
        </w:rPr>
        <w:t xml:space="preserve"> group (as it might apply to age, ethnicity, sexual orientation, gender, religion, etc.). There is also explicit acknowledgement that not everyone follows the norm.</w:t>
      </w:r>
    </w:p>
    <w:p w14:paraId="73712680" w14:textId="127E1579" w:rsidR="00054D07" w:rsidRPr="004021E9" w:rsidRDefault="00054D07" w:rsidP="00B63DEA">
      <w:pPr>
        <w:pStyle w:val="BodyText"/>
        <w:numPr>
          <w:ilvl w:val="0"/>
          <w:numId w:val="10"/>
        </w:numPr>
        <w:tabs>
          <w:tab w:val="left" w:pos="990"/>
          <w:tab w:val="left" w:pos="1260"/>
        </w:tabs>
        <w:spacing w:after="120"/>
        <w:ind w:left="994" w:right="446" w:hanging="274"/>
        <w:rPr>
          <w:color w:val="543019"/>
          <w:sz w:val="19"/>
          <w:szCs w:val="19"/>
        </w:rPr>
      </w:pPr>
      <w:r w:rsidRPr="004021E9">
        <w:rPr>
          <w:color w:val="543019"/>
          <w:sz w:val="19"/>
          <w:szCs w:val="19"/>
        </w:rPr>
        <w:t>Various cultural dimensions are explored in the different workshops</w:t>
      </w:r>
      <w:r w:rsidR="00BA2C2A">
        <w:rPr>
          <w:color w:val="543019"/>
          <w:sz w:val="19"/>
          <w:szCs w:val="19"/>
        </w:rPr>
        <w:t>,</w:t>
      </w:r>
      <w:r w:rsidRPr="004021E9">
        <w:rPr>
          <w:color w:val="543019"/>
          <w:sz w:val="19"/>
          <w:szCs w:val="19"/>
        </w:rPr>
        <w:t xml:space="preserve"> such as: </w:t>
      </w:r>
    </w:p>
    <w:p w14:paraId="012B86F1" w14:textId="3698BD85" w:rsidR="00054D07" w:rsidRPr="004021E9" w:rsidRDefault="00054D07" w:rsidP="00B63DEA">
      <w:pPr>
        <w:pStyle w:val="BodyText"/>
        <w:numPr>
          <w:ilvl w:val="1"/>
          <w:numId w:val="10"/>
        </w:numPr>
        <w:tabs>
          <w:tab w:val="left" w:pos="1080"/>
          <w:tab w:val="left" w:pos="1260"/>
        </w:tabs>
        <w:spacing w:before="7"/>
        <w:ind w:left="1440" w:right="451"/>
        <w:rPr>
          <w:color w:val="543019"/>
          <w:sz w:val="19"/>
          <w:szCs w:val="19"/>
        </w:rPr>
      </w:pPr>
      <w:r w:rsidRPr="004021E9">
        <w:rPr>
          <w:color w:val="543019"/>
          <w:sz w:val="19"/>
          <w:szCs w:val="19"/>
        </w:rPr>
        <w:t xml:space="preserve">Different </w:t>
      </w:r>
      <w:r w:rsidR="00BA2C2A">
        <w:rPr>
          <w:color w:val="543019"/>
          <w:sz w:val="19"/>
          <w:szCs w:val="19"/>
        </w:rPr>
        <w:t>c</w:t>
      </w:r>
      <w:r w:rsidRPr="004021E9">
        <w:rPr>
          <w:color w:val="543019"/>
          <w:sz w:val="19"/>
          <w:szCs w:val="19"/>
        </w:rPr>
        <w:t xml:space="preserve">ommunication </w:t>
      </w:r>
      <w:r w:rsidR="00BA2C2A">
        <w:rPr>
          <w:color w:val="543019"/>
          <w:sz w:val="19"/>
          <w:szCs w:val="19"/>
        </w:rPr>
        <w:t>s</w:t>
      </w:r>
      <w:r w:rsidRPr="004021E9">
        <w:rPr>
          <w:color w:val="543019"/>
          <w:sz w:val="19"/>
          <w:szCs w:val="19"/>
        </w:rPr>
        <w:t xml:space="preserve">tyles </w:t>
      </w:r>
      <w:r w:rsidR="00BA2C2A">
        <w:rPr>
          <w:color w:val="543019"/>
          <w:sz w:val="19"/>
          <w:szCs w:val="19"/>
        </w:rPr>
        <w:t>b</w:t>
      </w:r>
      <w:r w:rsidRPr="004021E9">
        <w:rPr>
          <w:color w:val="543019"/>
          <w:sz w:val="19"/>
          <w:szCs w:val="19"/>
        </w:rPr>
        <w:t xml:space="preserve">ased </w:t>
      </w:r>
      <w:r w:rsidR="00BA2C2A">
        <w:rPr>
          <w:color w:val="543019"/>
          <w:sz w:val="19"/>
          <w:szCs w:val="19"/>
        </w:rPr>
        <w:t>o</w:t>
      </w:r>
      <w:r w:rsidRPr="004021E9">
        <w:rPr>
          <w:color w:val="543019"/>
          <w:sz w:val="19"/>
          <w:szCs w:val="19"/>
        </w:rPr>
        <w:t xml:space="preserve">n </w:t>
      </w:r>
      <w:r w:rsidR="00BA2C2A">
        <w:rPr>
          <w:color w:val="543019"/>
          <w:sz w:val="19"/>
          <w:szCs w:val="19"/>
        </w:rPr>
        <w:t>g</w:t>
      </w:r>
      <w:r w:rsidRPr="004021E9">
        <w:rPr>
          <w:color w:val="543019"/>
          <w:sz w:val="19"/>
          <w:szCs w:val="19"/>
        </w:rPr>
        <w:t>ender</w:t>
      </w:r>
    </w:p>
    <w:p w14:paraId="6B2ABC09" w14:textId="5915C817" w:rsidR="00054D07" w:rsidRPr="004021E9" w:rsidRDefault="00054D07" w:rsidP="00B63DEA">
      <w:pPr>
        <w:pStyle w:val="BodyText"/>
        <w:numPr>
          <w:ilvl w:val="1"/>
          <w:numId w:val="10"/>
        </w:numPr>
        <w:tabs>
          <w:tab w:val="left" w:pos="1080"/>
          <w:tab w:val="left" w:pos="1260"/>
        </w:tabs>
        <w:spacing w:before="7"/>
        <w:ind w:left="1440" w:right="451"/>
        <w:rPr>
          <w:color w:val="543019"/>
          <w:sz w:val="19"/>
          <w:szCs w:val="19"/>
        </w:rPr>
      </w:pPr>
      <w:r w:rsidRPr="004021E9">
        <w:rPr>
          <w:color w:val="543019"/>
          <w:sz w:val="19"/>
          <w:szCs w:val="19"/>
        </w:rPr>
        <w:t xml:space="preserve">Different </w:t>
      </w:r>
      <w:r w:rsidR="00BA2C2A">
        <w:rPr>
          <w:color w:val="543019"/>
          <w:sz w:val="19"/>
          <w:szCs w:val="19"/>
        </w:rPr>
        <w:t>b</w:t>
      </w:r>
      <w:r w:rsidRPr="004021E9">
        <w:rPr>
          <w:color w:val="543019"/>
          <w:sz w:val="19"/>
          <w:szCs w:val="19"/>
        </w:rPr>
        <w:t xml:space="preserve">eliefs </w:t>
      </w:r>
      <w:r w:rsidR="00BA2C2A">
        <w:rPr>
          <w:color w:val="543019"/>
          <w:sz w:val="19"/>
          <w:szCs w:val="19"/>
        </w:rPr>
        <w:t>b</w:t>
      </w:r>
      <w:r w:rsidRPr="004021E9">
        <w:rPr>
          <w:color w:val="543019"/>
          <w:sz w:val="19"/>
          <w:szCs w:val="19"/>
        </w:rPr>
        <w:t xml:space="preserve">ased </w:t>
      </w:r>
      <w:r w:rsidR="00BA2C2A">
        <w:rPr>
          <w:color w:val="543019"/>
          <w:sz w:val="19"/>
          <w:szCs w:val="19"/>
        </w:rPr>
        <w:t>o</w:t>
      </w:r>
      <w:r w:rsidRPr="004021E9">
        <w:rPr>
          <w:color w:val="543019"/>
          <w:sz w:val="19"/>
          <w:szCs w:val="19"/>
        </w:rPr>
        <w:t xml:space="preserve">n </w:t>
      </w:r>
      <w:r w:rsidR="00BA2C2A">
        <w:rPr>
          <w:color w:val="543019"/>
          <w:sz w:val="19"/>
          <w:szCs w:val="19"/>
        </w:rPr>
        <w:t>r</w:t>
      </w:r>
      <w:r w:rsidRPr="004021E9">
        <w:rPr>
          <w:color w:val="543019"/>
          <w:sz w:val="19"/>
          <w:szCs w:val="19"/>
        </w:rPr>
        <w:t xml:space="preserve">eligion </w:t>
      </w:r>
    </w:p>
    <w:p w14:paraId="0F87B142" w14:textId="2A9DD2BB" w:rsidR="00054D07" w:rsidRPr="004021E9" w:rsidRDefault="00054D07" w:rsidP="00B63DEA">
      <w:pPr>
        <w:pStyle w:val="BodyText"/>
        <w:numPr>
          <w:ilvl w:val="1"/>
          <w:numId w:val="10"/>
        </w:numPr>
        <w:tabs>
          <w:tab w:val="left" w:pos="1080"/>
          <w:tab w:val="left" w:pos="1260"/>
          <w:tab w:val="left" w:pos="2520"/>
        </w:tabs>
        <w:spacing w:before="7"/>
        <w:ind w:left="1440" w:right="451"/>
        <w:rPr>
          <w:color w:val="543019"/>
          <w:sz w:val="19"/>
          <w:szCs w:val="19"/>
        </w:rPr>
      </w:pPr>
      <w:r w:rsidRPr="004021E9">
        <w:rPr>
          <w:color w:val="543019"/>
          <w:sz w:val="19"/>
          <w:szCs w:val="19"/>
        </w:rPr>
        <w:t xml:space="preserve">Different </w:t>
      </w:r>
      <w:r w:rsidR="00BA2C2A">
        <w:rPr>
          <w:color w:val="543019"/>
          <w:sz w:val="19"/>
          <w:szCs w:val="19"/>
        </w:rPr>
        <w:t>p</w:t>
      </w:r>
      <w:r w:rsidRPr="004021E9">
        <w:rPr>
          <w:color w:val="543019"/>
          <w:sz w:val="19"/>
          <w:szCs w:val="19"/>
        </w:rPr>
        <w:t xml:space="preserve">erspectives </w:t>
      </w:r>
      <w:r w:rsidR="00BA2C2A">
        <w:rPr>
          <w:color w:val="543019"/>
          <w:sz w:val="19"/>
          <w:szCs w:val="19"/>
        </w:rPr>
        <w:t>b</w:t>
      </w:r>
      <w:r w:rsidRPr="004021E9">
        <w:rPr>
          <w:color w:val="543019"/>
          <w:sz w:val="19"/>
          <w:szCs w:val="19"/>
        </w:rPr>
        <w:t xml:space="preserve">ased </w:t>
      </w:r>
      <w:r w:rsidR="00BA2C2A">
        <w:rPr>
          <w:color w:val="543019"/>
          <w:sz w:val="19"/>
          <w:szCs w:val="19"/>
        </w:rPr>
        <w:t>o</w:t>
      </w:r>
      <w:r w:rsidRPr="004021E9">
        <w:rPr>
          <w:color w:val="543019"/>
          <w:sz w:val="19"/>
          <w:szCs w:val="19"/>
        </w:rPr>
        <w:t xml:space="preserve">n </w:t>
      </w:r>
      <w:r w:rsidR="00BA2C2A">
        <w:rPr>
          <w:color w:val="543019"/>
          <w:sz w:val="19"/>
          <w:szCs w:val="19"/>
        </w:rPr>
        <w:t>s</w:t>
      </w:r>
      <w:r w:rsidRPr="004021E9">
        <w:rPr>
          <w:color w:val="543019"/>
          <w:sz w:val="19"/>
          <w:szCs w:val="19"/>
        </w:rPr>
        <w:t xml:space="preserve">exual </w:t>
      </w:r>
      <w:r w:rsidR="00BA2C2A">
        <w:rPr>
          <w:color w:val="543019"/>
          <w:sz w:val="19"/>
          <w:szCs w:val="19"/>
        </w:rPr>
        <w:t>o</w:t>
      </w:r>
      <w:r w:rsidRPr="004021E9">
        <w:rPr>
          <w:color w:val="543019"/>
          <w:sz w:val="19"/>
          <w:szCs w:val="19"/>
        </w:rPr>
        <w:t xml:space="preserve">rientation </w:t>
      </w:r>
    </w:p>
    <w:p w14:paraId="227F6478" w14:textId="5C32BF35" w:rsidR="00054D07" w:rsidRPr="004021E9" w:rsidRDefault="00054D07" w:rsidP="00B63DEA">
      <w:pPr>
        <w:pStyle w:val="BodyText"/>
        <w:numPr>
          <w:ilvl w:val="1"/>
          <w:numId w:val="10"/>
        </w:numPr>
        <w:tabs>
          <w:tab w:val="left" w:pos="1080"/>
          <w:tab w:val="left" w:pos="1260"/>
          <w:tab w:val="left" w:pos="2520"/>
        </w:tabs>
        <w:spacing w:before="7"/>
        <w:ind w:left="1440" w:right="451"/>
        <w:rPr>
          <w:color w:val="543019"/>
          <w:sz w:val="19"/>
          <w:szCs w:val="19"/>
        </w:rPr>
      </w:pPr>
      <w:r w:rsidRPr="004021E9">
        <w:rPr>
          <w:color w:val="543019"/>
          <w:sz w:val="19"/>
          <w:szCs w:val="19"/>
        </w:rPr>
        <w:t xml:space="preserve">Different </w:t>
      </w:r>
      <w:r w:rsidR="00BA2C2A">
        <w:rPr>
          <w:color w:val="543019"/>
          <w:sz w:val="19"/>
          <w:szCs w:val="19"/>
        </w:rPr>
        <w:t>c</w:t>
      </w:r>
      <w:r w:rsidRPr="004021E9">
        <w:rPr>
          <w:color w:val="543019"/>
          <w:sz w:val="19"/>
          <w:szCs w:val="19"/>
        </w:rPr>
        <w:t xml:space="preserve">ustoms </w:t>
      </w:r>
      <w:r w:rsidR="00BA2C2A">
        <w:rPr>
          <w:color w:val="543019"/>
          <w:sz w:val="19"/>
          <w:szCs w:val="19"/>
        </w:rPr>
        <w:t>b</w:t>
      </w:r>
      <w:r w:rsidRPr="004021E9">
        <w:rPr>
          <w:color w:val="543019"/>
          <w:sz w:val="19"/>
          <w:szCs w:val="19"/>
        </w:rPr>
        <w:t xml:space="preserve">ased on </w:t>
      </w:r>
      <w:r w:rsidR="00BA2C2A">
        <w:rPr>
          <w:color w:val="543019"/>
          <w:sz w:val="19"/>
          <w:szCs w:val="19"/>
        </w:rPr>
        <w:t>e</w:t>
      </w:r>
      <w:r w:rsidRPr="004021E9">
        <w:rPr>
          <w:color w:val="543019"/>
          <w:sz w:val="19"/>
          <w:szCs w:val="19"/>
        </w:rPr>
        <w:t xml:space="preserve">thnicity </w:t>
      </w:r>
    </w:p>
    <w:p w14:paraId="2FF4986A" w14:textId="2769F176" w:rsidR="00054D07" w:rsidRPr="004021E9" w:rsidRDefault="00054D07" w:rsidP="00B63DEA">
      <w:pPr>
        <w:pStyle w:val="BodyText"/>
        <w:numPr>
          <w:ilvl w:val="1"/>
          <w:numId w:val="10"/>
        </w:numPr>
        <w:tabs>
          <w:tab w:val="left" w:pos="1080"/>
          <w:tab w:val="left" w:pos="1260"/>
          <w:tab w:val="left" w:pos="2520"/>
        </w:tabs>
        <w:spacing w:before="7"/>
        <w:ind w:left="1440" w:right="451"/>
        <w:rPr>
          <w:color w:val="543019"/>
          <w:sz w:val="19"/>
          <w:szCs w:val="19"/>
        </w:rPr>
      </w:pPr>
      <w:r w:rsidRPr="004021E9">
        <w:rPr>
          <w:color w:val="543019"/>
          <w:sz w:val="19"/>
          <w:szCs w:val="19"/>
        </w:rPr>
        <w:t xml:space="preserve">Different </w:t>
      </w:r>
      <w:r w:rsidR="00BA2C2A">
        <w:rPr>
          <w:color w:val="543019"/>
          <w:sz w:val="19"/>
          <w:szCs w:val="19"/>
        </w:rPr>
        <w:t>w</w:t>
      </w:r>
      <w:r w:rsidRPr="004021E9">
        <w:rPr>
          <w:color w:val="543019"/>
          <w:sz w:val="19"/>
          <w:szCs w:val="19"/>
        </w:rPr>
        <w:t xml:space="preserve">ork </w:t>
      </w:r>
      <w:r w:rsidR="00BA2C2A">
        <w:rPr>
          <w:color w:val="543019"/>
          <w:sz w:val="19"/>
          <w:szCs w:val="19"/>
        </w:rPr>
        <w:t>s</w:t>
      </w:r>
      <w:r w:rsidRPr="004021E9">
        <w:rPr>
          <w:color w:val="543019"/>
          <w:sz w:val="19"/>
          <w:szCs w:val="19"/>
        </w:rPr>
        <w:t xml:space="preserve">tyles </w:t>
      </w:r>
      <w:r w:rsidR="00BA2C2A">
        <w:rPr>
          <w:color w:val="543019"/>
          <w:sz w:val="19"/>
          <w:szCs w:val="19"/>
        </w:rPr>
        <w:t>b</w:t>
      </w:r>
      <w:r w:rsidRPr="004021E9">
        <w:rPr>
          <w:color w:val="543019"/>
          <w:sz w:val="19"/>
          <w:szCs w:val="19"/>
        </w:rPr>
        <w:t xml:space="preserve">ased on </w:t>
      </w:r>
      <w:r w:rsidR="00BA2C2A">
        <w:rPr>
          <w:color w:val="543019"/>
          <w:sz w:val="19"/>
          <w:szCs w:val="19"/>
        </w:rPr>
        <w:t>a</w:t>
      </w:r>
      <w:r w:rsidRPr="004021E9">
        <w:rPr>
          <w:color w:val="543019"/>
          <w:sz w:val="19"/>
          <w:szCs w:val="19"/>
        </w:rPr>
        <w:t>ge</w:t>
      </w:r>
    </w:p>
    <w:p w14:paraId="10B20570" w14:textId="77777777" w:rsidR="00054D07" w:rsidRDefault="00054D07">
      <w:pPr>
        <w:pStyle w:val="BodyText"/>
        <w:tabs>
          <w:tab w:val="left" w:pos="1080"/>
          <w:tab w:val="left" w:pos="1260"/>
          <w:tab w:val="left" w:pos="2520"/>
        </w:tabs>
        <w:spacing w:before="7"/>
        <w:ind w:left="1800" w:right="451"/>
        <w:rPr>
          <w:color w:val="543019"/>
        </w:rPr>
      </w:pPr>
    </w:p>
    <w:p w14:paraId="17DF0A7F" w14:textId="62A2603C" w:rsidR="00054D07" w:rsidRPr="00054D07" w:rsidRDefault="00054D07">
      <w:pPr>
        <w:pStyle w:val="BodyText"/>
        <w:numPr>
          <w:ilvl w:val="0"/>
          <w:numId w:val="8"/>
        </w:numPr>
        <w:tabs>
          <w:tab w:val="left" w:pos="1080"/>
          <w:tab w:val="left" w:pos="1260"/>
          <w:tab w:val="left" w:pos="2520"/>
        </w:tabs>
        <w:spacing w:before="7"/>
        <w:ind w:left="720" w:right="451" w:hanging="450"/>
        <w:rPr>
          <w:b/>
          <w:bCs/>
          <w:color w:val="543019"/>
        </w:rPr>
      </w:pPr>
      <w:r w:rsidRPr="00054D07">
        <w:rPr>
          <w:b/>
          <w:bCs/>
          <w:color w:val="543019"/>
        </w:rPr>
        <w:t xml:space="preserve">Hot Buttons Explored </w:t>
      </w:r>
    </w:p>
    <w:p w14:paraId="7DFE1DA1" w14:textId="75037880" w:rsidR="00054D07" w:rsidRPr="004021E9" w:rsidRDefault="00054D07">
      <w:pPr>
        <w:pStyle w:val="BodyText"/>
        <w:numPr>
          <w:ilvl w:val="0"/>
          <w:numId w:val="11"/>
        </w:numPr>
        <w:tabs>
          <w:tab w:val="left" w:pos="1080"/>
          <w:tab w:val="left" w:pos="2520"/>
        </w:tabs>
        <w:spacing w:before="7"/>
        <w:ind w:left="1080" w:right="451" w:hanging="270"/>
        <w:rPr>
          <w:color w:val="543019"/>
          <w:sz w:val="19"/>
          <w:szCs w:val="19"/>
        </w:rPr>
      </w:pPr>
      <w:r w:rsidRPr="004021E9">
        <w:rPr>
          <w:color w:val="543019"/>
          <w:sz w:val="19"/>
          <w:szCs w:val="19"/>
        </w:rPr>
        <w:t>Participants are divided into respective groups and asked to make a list of ways they feel misunderstood. Specifically, they are asked to identify comments or behaviors that they would consider challenging</w:t>
      </w:r>
      <w:r w:rsidR="0068343E">
        <w:rPr>
          <w:color w:val="543019"/>
          <w:sz w:val="19"/>
          <w:szCs w:val="19"/>
        </w:rPr>
        <w:t>,</w:t>
      </w:r>
      <w:r w:rsidRPr="004021E9">
        <w:rPr>
          <w:color w:val="543019"/>
          <w:sz w:val="19"/>
          <w:szCs w:val="19"/>
        </w:rPr>
        <w:t xml:space="preserve"> and to locate their group</w:t>
      </w:r>
      <w:r w:rsidR="0068343E">
        <w:rPr>
          <w:color w:val="543019"/>
          <w:sz w:val="19"/>
          <w:szCs w:val="19"/>
        </w:rPr>
        <w:t>’</w:t>
      </w:r>
      <w:r w:rsidRPr="004021E9">
        <w:rPr>
          <w:color w:val="543019"/>
          <w:sz w:val="19"/>
          <w:szCs w:val="19"/>
        </w:rPr>
        <w:t>s “hot buttons”</w:t>
      </w:r>
      <w:r w:rsidR="0068343E">
        <w:rPr>
          <w:color w:val="543019"/>
          <w:sz w:val="19"/>
          <w:szCs w:val="19"/>
        </w:rPr>
        <w:t>—</w:t>
      </w:r>
      <w:r w:rsidRPr="004021E9">
        <w:rPr>
          <w:color w:val="543019"/>
          <w:sz w:val="19"/>
          <w:szCs w:val="19"/>
        </w:rPr>
        <w:t>with the aim of helping other groups understand why these items are challenging for them.</w:t>
      </w:r>
    </w:p>
    <w:p w14:paraId="5AA6B55C" w14:textId="1D383015" w:rsidR="00054D07" w:rsidRDefault="00054D07">
      <w:pPr>
        <w:pStyle w:val="BodyText"/>
        <w:tabs>
          <w:tab w:val="left" w:pos="1080"/>
          <w:tab w:val="left" w:pos="2520"/>
        </w:tabs>
        <w:spacing w:before="7"/>
        <w:ind w:right="451"/>
        <w:rPr>
          <w:color w:val="543019"/>
        </w:rPr>
      </w:pPr>
    </w:p>
    <w:p w14:paraId="0A003B2B" w14:textId="3832990D" w:rsidR="00054D07" w:rsidRPr="00054D07" w:rsidRDefault="00054D07">
      <w:pPr>
        <w:pStyle w:val="BodyText"/>
        <w:numPr>
          <w:ilvl w:val="0"/>
          <w:numId w:val="8"/>
        </w:numPr>
        <w:tabs>
          <w:tab w:val="left" w:pos="720"/>
          <w:tab w:val="left" w:pos="990"/>
          <w:tab w:val="left" w:pos="2520"/>
        </w:tabs>
        <w:spacing w:before="7"/>
        <w:ind w:left="720" w:right="451" w:hanging="450"/>
        <w:rPr>
          <w:b/>
          <w:bCs/>
          <w:color w:val="543019"/>
        </w:rPr>
      </w:pPr>
      <w:r w:rsidRPr="00054D07">
        <w:rPr>
          <w:b/>
          <w:bCs/>
          <w:color w:val="543019"/>
        </w:rPr>
        <w:t>Retention Issues Surrounding Various</w:t>
      </w:r>
      <w:r>
        <w:rPr>
          <w:b/>
          <w:bCs/>
          <w:color w:val="543019"/>
        </w:rPr>
        <w:t xml:space="preserve"> </w:t>
      </w:r>
      <w:r w:rsidRPr="00054D07">
        <w:rPr>
          <w:b/>
          <w:bCs/>
          <w:color w:val="543019"/>
        </w:rPr>
        <w:t>Identity Groups</w:t>
      </w:r>
    </w:p>
    <w:p w14:paraId="057A3ECB" w14:textId="343456C2" w:rsidR="00054D07" w:rsidRPr="004021E9" w:rsidRDefault="00054D07">
      <w:pPr>
        <w:pStyle w:val="BodyText"/>
        <w:numPr>
          <w:ilvl w:val="0"/>
          <w:numId w:val="11"/>
        </w:numPr>
        <w:tabs>
          <w:tab w:val="left" w:pos="1080"/>
          <w:tab w:val="left" w:pos="2520"/>
        </w:tabs>
        <w:spacing w:before="7"/>
        <w:ind w:left="1080" w:right="451" w:hanging="270"/>
        <w:rPr>
          <w:color w:val="543019"/>
          <w:sz w:val="19"/>
          <w:szCs w:val="19"/>
        </w:rPr>
      </w:pPr>
      <w:r w:rsidRPr="004021E9">
        <w:rPr>
          <w:color w:val="543019"/>
          <w:sz w:val="19"/>
          <w:szCs w:val="19"/>
        </w:rPr>
        <w:t xml:space="preserve">Discussion of </w:t>
      </w:r>
      <w:r w:rsidR="00B23459">
        <w:rPr>
          <w:color w:val="543019"/>
          <w:sz w:val="19"/>
          <w:szCs w:val="19"/>
        </w:rPr>
        <w:t>r</w:t>
      </w:r>
      <w:r w:rsidRPr="004021E9">
        <w:rPr>
          <w:color w:val="543019"/>
          <w:sz w:val="19"/>
          <w:szCs w:val="19"/>
        </w:rPr>
        <w:t xml:space="preserve">ecruiting </w:t>
      </w:r>
      <w:r w:rsidR="00B23459">
        <w:rPr>
          <w:color w:val="543019"/>
          <w:sz w:val="19"/>
          <w:szCs w:val="19"/>
        </w:rPr>
        <w:t>p</w:t>
      </w:r>
      <w:r w:rsidRPr="004021E9">
        <w:rPr>
          <w:color w:val="543019"/>
          <w:sz w:val="19"/>
          <w:szCs w:val="19"/>
        </w:rPr>
        <w:t xml:space="preserve">ractices in reference to </w:t>
      </w:r>
      <w:proofErr w:type="gramStart"/>
      <w:r w:rsidRPr="004021E9">
        <w:rPr>
          <w:color w:val="543019"/>
          <w:sz w:val="19"/>
          <w:szCs w:val="19"/>
        </w:rPr>
        <w:t>particular identity</w:t>
      </w:r>
      <w:proofErr w:type="gramEnd"/>
      <w:r w:rsidRPr="004021E9">
        <w:rPr>
          <w:color w:val="543019"/>
          <w:sz w:val="19"/>
          <w:szCs w:val="19"/>
        </w:rPr>
        <w:t xml:space="preserve"> groups </w:t>
      </w:r>
    </w:p>
    <w:p w14:paraId="2DD57BFE" w14:textId="78FA84BF" w:rsidR="00054D07" w:rsidRPr="004021E9" w:rsidRDefault="00054D07">
      <w:pPr>
        <w:pStyle w:val="BodyText"/>
        <w:numPr>
          <w:ilvl w:val="0"/>
          <w:numId w:val="11"/>
        </w:numPr>
        <w:tabs>
          <w:tab w:val="left" w:pos="1080"/>
          <w:tab w:val="left" w:pos="2520"/>
        </w:tabs>
        <w:spacing w:before="7"/>
        <w:ind w:left="1080" w:right="451" w:hanging="270"/>
        <w:rPr>
          <w:color w:val="543019"/>
          <w:sz w:val="19"/>
          <w:szCs w:val="19"/>
        </w:rPr>
      </w:pPr>
      <w:r w:rsidRPr="004021E9">
        <w:rPr>
          <w:color w:val="543019"/>
          <w:sz w:val="19"/>
          <w:szCs w:val="19"/>
        </w:rPr>
        <w:t xml:space="preserve">Discussion of </w:t>
      </w:r>
      <w:r w:rsidR="00B23459">
        <w:rPr>
          <w:color w:val="543019"/>
          <w:sz w:val="19"/>
          <w:szCs w:val="19"/>
        </w:rPr>
        <w:t>c</w:t>
      </w:r>
      <w:r w:rsidRPr="004021E9">
        <w:rPr>
          <w:color w:val="543019"/>
          <w:sz w:val="19"/>
          <w:szCs w:val="19"/>
        </w:rPr>
        <w:t xml:space="preserve">areer </w:t>
      </w:r>
      <w:r w:rsidR="00B23459">
        <w:rPr>
          <w:color w:val="543019"/>
          <w:sz w:val="19"/>
          <w:szCs w:val="19"/>
        </w:rPr>
        <w:t>p</w:t>
      </w:r>
      <w:r w:rsidRPr="004021E9">
        <w:rPr>
          <w:color w:val="543019"/>
          <w:sz w:val="19"/>
          <w:szCs w:val="19"/>
        </w:rPr>
        <w:t xml:space="preserve">lanning in reference to </w:t>
      </w:r>
      <w:proofErr w:type="gramStart"/>
      <w:r w:rsidRPr="004021E9">
        <w:rPr>
          <w:color w:val="543019"/>
          <w:sz w:val="19"/>
          <w:szCs w:val="19"/>
        </w:rPr>
        <w:t>particular identity</w:t>
      </w:r>
      <w:proofErr w:type="gramEnd"/>
      <w:r w:rsidRPr="004021E9">
        <w:rPr>
          <w:color w:val="543019"/>
          <w:sz w:val="19"/>
          <w:szCs w:val="19"/>
        </w:rPr>
        <w:t xml:space="preserve"> groups </w:t>
      </w:r>
    </w:p>
    <w:p w14:paraId="697396CC" w14:textId="127ABF9C" w:rsidR="00054D07" w:rsidRPr="004021E9" w:rsidRDefault="00054D07">
      <w:pPr>
        <w:pStyle w:val="BodyText"/>
        <w:numPr>
          <w:ilvl w:val="0"/>
          <w:numId w:val="11"/>
        </w:numPr>
        <w:tabs>
          <w:tab w:val="left" w:pos="1080"/>
          <w:tab w:val="left" w:pos="2520"/>
        </w:tabs>
        <w:spacing w:before="7"/>
        <w:ind w:left="1080" w:right="451" w:hanging="270"/>
        <w:rPr>
          <w:color w:val="543019"/>
          <w:sz w:val="19"/>
          <w:szCs w:val="19"/>
        </w:rPr>
      </w:pPr>
      <w:r w:rsidRPr="004021E9">
        <w:rPr>
          <w:color w:val="543019"/>
          <w:sz w:val="19"/>
          <w:szCs w:val="19"/>
        </w:rPr>
        <w:t xml:space="preserve">Giving and </w:t>
      </w:r>
      <w:r w:rsidR="00B23459">
        <w:rPr>
          <w:color w:val="543019"/>
          <w:sz w:val="19"/>
          <w:szCs w:val="19"/>
        </w:rPr>
        <w:t>r</w:t>
      </w:r>
      <w:r w:rsidRPr="004021E9">
        <w:rPr>
          <w:color w:val="543019"/>
          <w:sz w:val="19"/>
          <w:szCs w:val="19"/>
        </w:rPr>
        <w:t xml:space="preserve">eceiving </w:t>
      </w:r>
      <w:r w:rsidR="00B23459">
        <w:rPr>
          <w:color w:val="543019"/>
          <w:sz w:val="19"/>
          <w:szCs w:val="19"/>
        </w:rPr>
        <w:t>f</w:t>
      </w:r>
      <w:r w:rsidRPr="004021E9">
        <w:rPr>
          <w:color w:val="543019"/>
          <w:sz w:val="19"/>
          <w:szCs w:val="19"/>
        </w:rPr>
        <w:t xml:space="preserve">eedback in reference to </w:t>
      </w:r>
      <w:proofErr w:type="gramStart"/>
      <w:r w:rsidRPr="004021E9">
        <w:rPr>
          <w:color w:val="543019"/>
          <w:sz w:val="19"/>
          <w:szCs w:val="19"/>
        </w:rPr>
        <w:t>particular identity</w:t>
      </w:r>
      <w:proofErr w:type="gramEnd"/>
      <w:r w:rsidRPr="004021E9">
        <w:rPr>
          <w:color w:val="543019"/>
          <w:sz w:val="19"/>
          <w:szCs w:val="19"/>
        </w:rPr>
        <w:t xml:space="preserve"> groups </w:t>
      </w:r>
    </w:p>
    <w:p w14:paraId="0F995FE3" w14:textId="0A157893" w:rsidR="00054D07" w:rsidRPr="004021E9" w:rsidRDefault="00054D07">
      <w:pPr>
        <w:pStyle w:val="BodyText"/>
        <w:numPr>
          <w:ilvl w:val="0"/>
          <w:numId w:val="11"/>
        </w:numPr>
        <w:tabs>
          <w:tab w:val="left" w:pos="1080"/>
          <w:tab w:val="left" w:pos="2520"/>
        </w:tabs>
        <w:spacing w:before="7"/>
        <w:ind w:left="1080" w:right="451" w:hanging="270"/>
        <w:rPr>
          <w:color w:val="543019"/>
          <w:sz w:val="19"/>
          <w:szCs w:val="19"/>
        </w:rPr>
      </w:pPr>
      <w:r w:rsidRPr="004021E9">
        <w:rPr>
          <w:color w:val="543019"/>
          <w:sz w:val="19"/>
          <w:szCs w:val="19"/>
        </w:rPr>
        <w:t xml:space="preserve">Recognition and </w:t>
      </w:r>
      <w:r w:rsidR="00B23459">
        <w:rPr>
          <w:color w:val="543019"/>
          <w:sz w:val="19"/>
          <w:szCs w:val="19"/>
        </w:rPr>
        <w:t>r</w:t>
      </w:r>
      <w:r w:rsidRPr="004021E9">
        <w:rPr>
          <w:color w:val="543019"/>
          <w:sz w:val="19"/>
          <w:szCs w:val="19"/>
        </w:rPr>
        <w:t xml:space="preserve">ewards in reference to </w:t>
      </w:r>
      <w:proofErr w:type="gramStart"/>
      <w:r w:rsidRPr="004021E9">
        <w:rPr>
          <w:color w:val="543019"/>
          <w:sz w:val="19"/>
          <w:szCs w:val="19"/>
        </w:rPr>
        <w:t>particular identity</w:t>
      </w:r>
      <w:proofErr w:type="gramEnd"/>
      <w:r w:rsidRPr="004021E9">
        <w:rPr>
          <w:color w:val="543019"/>
          <w:sz w:val="19"/>
          <w:szCs w:val="19"/>
        </w:rPr>
        <w:t xml:space="preserve"> groups</w:t>
      </w:r>
    </w:p>
    <w:p w14:paraId="33342AC2" w14:textId="77777777" w:rsidR="00054D07" w:rsidRDefault="00054D07">
      <w:pPr>
        <w:pStyle w:val="BodyText"/>
        <w:tabs>
          <w:tab w:val="left" w:pos="1080"/>
        </w:tabs>
        <w:spacing w:before="7"/>
        <w:ind w:right="451"/>
      </w:pPr>
    </w:p>
    <w:p w14:paraId="1ABEF770" w14:textId="6B0D995C" w:rsidR="00054D07" w:rsidRPr="00054D07" w:rsidRDefault="00054D07">
      <w:pPr>
        <w:pStyle w:val="BodyText"/>
        <w:numPr>
          <w:ilvl w:val="0"/>
          <w:numId w:val="8"/>
        </w:numPr>
        <w:tabs>
          <w:tab w:val="left" w:pos="720"/>
          <w:tab w:val="left" w:pos="990"/>
          <w:tab w:val="left" w:pos="2520"/>
        </w:tabs>
        <w:spacing w:before="7"/>
        <w:ind w:left="720" w:right="451" w:hanging="450"/>
        <w:rPr>
          <w:b/>
          <w:bCs/>
          <w:color w:val="543019"/>
        </w:rPr>
      </w:pPr>
      <w:r w:rsidRPr="00054D07">
        <w:rPr>
          <w:b/>
          <w:bCs/>
        </w:rPr>
        <w:t>Marketing Issues Surrounding Various Identity Groups</w:t>
      </w:r>
    </w:p>
    <w:p w14:paraId="6443F470" w14:textId="74BF5C04" w:rsidR="00054D07" w:rsidRPr="004021E9" w:rsidRDefault="00054D07" w:rsidP="00B63DEA">
      <w:pPr>
        <w:pStyle w:val="BodyText"/>
        <w:numPr>
          <w:ilvl w:val="0"/>
          <w:numId w:val="12"/>
        </w:numPr>
        <w:tabs>
          <w:tab w:val="left" w:pos="1170"/>
        </w:tabs>
        <w:spacing w:before="7"/>
        <w:ind w:left="1080" w:right="451" w:hanging="270"/>
        <w:rPr>
          <w:sz w:val="19"/>
          <w:szCs w:val="19"/>
        </w:rPr>
      </w:pPr>
      <w:r w:rsidRPr="004021E9">
        <w:rPr>
          <w:color w:val="543019"/>
          <w:sz w:val="19"/>
          <w:szCs w:val="19"/>
        </w:rPr>
        <w:t xml:space="preserve">Marketing </w:t>
      </w:r>
      <w:r w:rsidR="009258E1">
        <w:rPr>
          <w:color w:val="543019"/>
          <w:sz w:val="19"/>
          <w:szCs w:val="19"/>
        </w:rPr>
        <w:t>e</w:t>
      </w:r>
      <w:r w:rsidRPr="004021E9">
        <w:rPr>
          <w:color w:val="543019"/>
          <w:sz w:val="19"/>
          <w:szCs w:val="19"/>
        </w:rPr>
        <w:t xml:space="preserve">fforts as they apply to </w:t>
      </w:r>
      <w:proofErr w:type="gramStart"/>
      <w:r w:rsidRPr="004021E9">
        <w:rPr>
          <w:color w:val="543019"/>
          <w:sz w:val="19"/>
          <w:szCs w:val="19"/>
        </w:rPr>
        <w:t>particular identity</w:t>
      </w:r>
      <w:proofErr w:type="gramEnd"/>
      <w:r w:rsidRPr="004021E9">
        <w:rPr>
          <w:color w:val="543019"/>
          <w:sz w:val="19"/>
          <w:szCs w:val="19"/>
        </w:rPr>
        <w:t xml:space="preserve"> groups </w:t>
      </w:r>
    </w:p>
    <w:p w14:paraId="4C9D4D23" w14:textId="6C3A03A1" w:rsidR="00054D07" w:rsidRPr="004021E9" w:rsidRDefault="00054D07" w:rsidP="00B63DEA">
      <w:pPr>
        <w:pStyle w:val="BodyText"/>
        <w:numPr>
          <w:ilvl w:val="0"/>
          <w:numId w:val="12"/>
        </w:numPr>
        <w:tabs>
          <w:tab w:val="left" w:pos="1170"/>
        </w:tabs>
        <w:spacing w:before="7"/>
        <w:ind w:left="1080" w:right="451" w:hanging="270"/>
        <w:rPr>
          <w:sz w:val="19"/>
          <w:szCs w:val="19"/>
        </w:rPr>
      </w:pPr>
      <w:r w:rsidRPr="004021E9">
        <w:rPr>
          <w:color w:val="543019"/>
          <w:sz w:val="19"/>
          <w:szCs w:val="19"/>
        </w:rPr>
        <w:t xml:space="preserve">Product </w:t>
      </w:r>
      <w:r w:rsidR="009258E1">
        <w:rPr>
          <w:color w:val="543019"/>
          <w:sz w:val="19"/>
          <w:szCs w:val="19"/>
        </w:rPr>
        <w:t>l</w:t>
      </w:r>
      <w:r w:rsidRPr="004021E9">
        <w:rPr>
          <w:color w:val="543019"/>
          <w:sz w:val="19"/>
          <w:szCs w:val="19"/>
        </w:rPr>
        <w:t xml:space="preserve">ines as they apply to </w:t>
      </w:r>
      <w:proofErr w:type="gramStart"/>
      <w:r w:rsidRPr="004021E9">
        <w:rPr>
          <w:color w:val="543019"/>
          <w:sz w:val="19"/>
          <w:szCs w:val="19"/>
        </w:rPr>
        <w:t>particular identity</w:t>
      </w:r>
      <w:proofErr w:type="gramEnd"/>
      <w:r w:rsidRPr="004021E9">
        <w:rPr>
          <w:color w:val="543019"/>
          <w:sz w:val="19"/>
          <w:szCs w:val="19"/>
        </w:rPr>
        <w:t xml:space="preserve"> groups </w:t>
      </w:r>
    </w:p>
    <w:p w14:paraId="5AF2F987" w14:textId="08AA3333" w:rsidR="00054D07" w:rsidRPr="004021E9" w:rsidRDefault="00054D07" w:rsidP="00B63DEA">
      <w:pPr>
        <w:pStyle w:val="BodyText"/>
        <w:numPr>
          <w:ilvl w:val="0"/>
          <w:numId w:val="12"/>
        </w:numPr>
        <w:tabs>
          <w:tab w:val="left" w:pos="1170"/>
        </w:tabs>
        <w:spacing w:before="7"/>
        <w:ind w:left="1080" w:right="451" w:hanging="270"/>
        <w:rPr>
          <w:sz w:val="19"/>
          <w:szCs w:val="19"/>
        </w:rPr>
      </w:pPr>
      <w:r w:rsidRPr="004021E9">
        <w:rPr>
          <w:color w:val="543019"/>
          <w:sz w:val="19"/>
          <w:szCs w:val="19"/>
        </w:rPr>
        <w:t xml:space="preserve">Community </w:t>
      </w:r>
      <w:r w:rsidR="009258E1">
        <w:rPr>
          <w:color w:val="543019"/>
          <w:sz w:val="19"/>
          <w:szCs w:val="19"/>
        </w:rPr>
        <w:t>i</w:t>
      </w:r>
      <w:r w:rsidRPr="004021E9">
        <w:rPr>
          <w:color w:val="543019"/>
          <w:sz w:val="19"/>
          <w:szCs w:val="19"/>
        </w:rPr>
        <w:t xml:space="preserve">nvolvement as it applies to </w:t>
      </w:r>
      <w:proofErr w:type="gramStart"/>
      <w:r w:rsidRPr="004021E9">
        <w:rPr>
          <w:color w:val="543019"/>
          <w:sz w:val="19"/>
          <w:szCs w:val="19"/>
        </w:rPr>
        <w:t>particular identity</w:t>
      </w:r>
      <w:proofErr w:type="gramEnd"/>
      <w:r w:rsidRPr="004021E9">
        <w:rPr>
          <w:color w:val="543019"/>
          <w:sz w:val="19"/>
          <w:szCs w:val="19"/>
        </w:rPr>
        <w:t xml:space="preserve"> groups </w:t>
      </w:r>
    </w:p>
    <w:p w14:paraId="1D4E934D" w14:textId="047ADAD0" w:rsidR="00054D07" w:rsidRPr="004021E9" w:rsidRDefault="00054D07" w:rsidP="00B63DEA">
      <w:pPr>
        <w:pStyle w:val="BodyText"/>
        <w:numPr>
          <w:ilvl w:val="0"/>
          <w:numId w:val="12"/>
        </w:numPr>
        <w:tabs>
          <w:tab w:val="left" w:pos="1170"/>
        </w:tabs>
        <w:spacing w:before="7"/>
        <w:ind w:left="1080" w:right="451" w:hanging="270"/>
        <w:rPr>
          <w:sz w:val="19"/>
          <w:szCs w:val="19"/>
        </w:rPr>
      </w:pPr>
      <w:r w:rsidRPr="004021E9">
        <w:rPr>
          <w:color w:val="543019"/>
          <w:sz w:val="19"/>
          <w:szCs w:val="19"/>
        </w:rPr>
        <w:t xml:space="preserve">Customer </w:t>
      </w:r>
      <w:r w:rsidR="009258E1">
        <w:rPr>
          <w:color w:val="543019"/>
          <w:sz w:val="19"/>
          <w:szCs w:val="19"/>
        </w:rPr>
        <w:t>s</w:t>
      </w:r>
      <w:r w:rsidRPr="004021E9">
        <w:rPr>
          <w:color w:val="543019"/>
          <w:sz w:val="19"/>
          <w:szCs w:val="19"/>
        </w:rPr>
        <w:t xml:space="preserve">ervice as it applies to </w:t>
      </w:r>
      <w:proofErr w:type="gramStart"/>
      <w:r w:rsidRPr="004021E9">
        <w:rPr>
          <w:color w:val="543019"/>
          <w:sz w:val="19"/>
          <w:szCs w:val="19"/>
        </w:rPr>
        <w:t>particular identity</w:t>
      </w:r>
      <w:proofErr w:type="gramEnd"/>
      <w:r w:rsidRPr="004021E9">
        <w:rPr>
          <w:color w:val="543019"/>
          <w:sz w:val="19"/>
          <w:szCs w:val="19"/>
        </w:rPr>
        <w:t xml:space="preserve"> groups</w:t>
      </w:r>
    </w:p>
    <w:p w14:paraId="555DD20E" w14:textId="0B504146" w:rsidR="00054D07" w:rsidRDefault="00054D07">
      <w:pPr>
        <w:pStyle w:val="BodyText"/>
        <w:tabs>
          <w:tab w:val="left" w:pos="990"/>
          <w:tab w:val="left" w:pos="1080"/>
          <w:tab w:val="left" w:pos="1170"/>
        </w:tabs>
        <w:spacing w:before="7"/>
        <w:ind w:right="451"/>
        <w:rPr>
          <w:color w:val="543019"/>
        </w:rPr>
      </w:pPr>
    </w:p>
    <w:p w14:paraId="50F8BFFD" w14:textId="3D5E22DC" w:rsidR="00054D07" w:rsidRPr="00054D07" w:rsidRDefault="00A4243D" w:rsidP="00B63DEA">
      <w:pPr>
        <w:pStyle w:val="BodyText"/>
        <w:tabs>
          <w:tab w:val="left" w:pos="270"/>
          <w:tab w:val="left" w:pos="1080"/>
        </w:tabs>
        <w:spacing w:after="120"/>
        <w:ind w:right="446"/>
        <w:rPr>
          <w:b/>
          <w:bCs/>
          <w:color w:val="543019"/>
        </w:rPr>
      </w:pPr>
      <w:r>
        <w:rPr>
          <w:b/>
          <w:bCs/>
          <w:color w:val="543019"/>
        </w:rPr>
        <w:tab/>
      </w:r>
      <w:r w:rsidR="00054D07">
        <w:rPr>
          <w:b/>
          <w:bCs/>
          <w:color w:val="543019"/>
        </w:rPr>
        <w:t>Conclusion: Bridging the Gap</w:t>
      </w:r>
    </w:p>
    <w:p w14:paraId="66A8310E" w14:textId="60D77DFC" w:rsidR="00083D1D" w:rsidRPr="004021E9" w:rsidRDefault="00054D07" w:rsidP="00B63DEA">
      <w:pPr>
        <w:pStyle w:val="BodyText"/>
        <w:tabs>
          <w:tab w:val="left" w:pos="1080"/>
        </w:tabs>
        <w:spacing w:before="7"/>
        <w:ind w:left="270" w:right="451"/>
        <w:rPr>
          <w:color w:val="543019"/>
          <w:sz w:val="19"/>
          <w:szCs w:val="19"/>
        </w:rPr>
      </w:pPr>
      <w:r w:rsidRPr="004021E9">
        <w:rPr>
          <w:color w:val="543019"/>
          <w:sz w:val="19"/>
          <w:szCs w:val="19"/>
        </w:rPr>
        <w:t>A discussion of specific action plans to close the gender, ethnic, religious, lifestyle</w:t>
      </w:r>
      <w:r w:rsidR="00AA73EF">
        <w:rPr>
          <w:color w:val="543019"/>
          <w:sz w:val="19"/>
          <w:szCs w:val="19"/>
        </w:rPr>
        <w:t>,</w:t>
      </w:r>
      <w:r w:rsidRPr="004021E9">
        <w:rPr>
          <w:color w:val="543019"/>
          <w:sz w:val="19"/>
          <w:szCs w:val="19"/>
        </w:rPr>
        <w:t xml:space="preserve"> and generational gaps are developed by the participants from both a personal and organizational perspective. Also, additional resources for continued learning and growth are recommended.</w:t>
      </w:r>
    </w:p>
    <w:sectPr w:rsidR="00083D1D" w:rsidRPr="004021E9">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0FF"/>
    <w:multiLevelType w:val="hybridMultilevel"/>
    <w:tmpl w:val="20629826"/>
    <w:lvl w:ilvl="0" w:tplc="14648C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26011"/>
    <w:multiLevelType w:val="hybridMultilevel"/>
    <w:tmpl w:val="6F044F7E"/>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4429"/>
    <w:multiLevelType w:val="hybridMultilevel"/>
    <w:tmpl w:val="18803656"/>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C10268"/>
    <w:multiLevelType w:val="hybridMultilevel"/>
    <w:tmpl w:val="08F042DC"/>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5" w15:restartNumberingAfterBreak="0">
    <w:nsid w:val="4057175C"/>
    <w:multiLevelType w:val="hybridMultilevel"/>
    <w:tmpl w:val="C1928636"/>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9586B"/>
    <w:multiLevelType w:val="hybridMultilevel"/>
    <w:tmpl w:val="D4EAB014"/>
    <w:lvl w:ilvl="0" w:tplc="04090005">
      <w:start w:val="1"/>
      <w:numFmt w:val="bullet"/>
      <w:lvlText w:val=""/>
      <w:lvlJc w:val="left"/>
      <w:pPr>
        <w:ind w:left="2160" w:hanging="360"/>
      </w:pPr>
      <w:rPr>
        <w:rFonts w:ascii="Wingdings" w:hAnsi="Wingdings" w:hint="default"/>
        <w:color w:val="DBC19C"/>
        <w:w w:val="149"/>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C779E4"/>
    <w:multiLevelType w:val="hybridMultilevel"/>
    <w:tmpl w:val="369C6108"/>
    <w:lvl w:ilvl="0" w:tplc="04090005">
      <w:start w:val="1"/>
      <w:numFmt w:val="bullet"/>
      <w:lvlText w:val=""/>
      <w:lvlJc w:val="left"/>
      <w:pPr>
        <w:ind w:left="2160" w:hanging="360"/>
      </w:pPr>
      <w:rPr>
        <w:rFonts w:ascii="Wingdings" w:hAnsi="Wingdings" w:hint="default"/>
        <w:color w:val="DBC19C"/>
        <w:w w:val="149"/>
        <w:sz w:val="16"/>
        <w:szCs w:val="16"/>
      </w:rPr>
    </w:lvl>
    <w:lvl w:ilvl="1" w:tplc="04090005">
      <w:start w:val="1"/>
      <w:numFmt w:val="bullet"/>
      <w:lvlText w:val=""/>
      <w:lvlJc w:val="left"/>
      <w:pPr>
        <w:ind w:left="2880" w:hanging="360"/>
      </w:pPr>
      <w:rPr>
        <w:rFonts w:ascii="Wingdings" w:hAnsi="Wingdings" w:hint="default"/>
        <w:color w:val="DBC19C"/>
        <w:w w:val="149"/>
        <w:sz w:val="16"/>
        <w:szCs w:val="16"/>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41E2644"/>
    <w:multiLevelType w:val="hybridMultilevel"/>
    <w:tmpl w:val="739A6714"/>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D7A23"/>
    <w:multiLevelType w:val="hybridMultilevel"/>
    <w:tmpl w:val="D6924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4939CE"/>
    <w:multiLevelType w:val="hybridMultilevel"/>
    <w:tmpl w:val="BEDEFE66"/>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70521F"/>
    <w:multiLevelType w:val="hybridMultilevel"/>
    <w:tmpl w:val="9C920078"/>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3"/>
  </w:num>
  <w:num w:numId="4">
    <w:abstractNumId w:val="10"/>
  </w:num>
  <w:num w:numId="5">
    <w:abstractNumId w:val="1"/>
  </w:num>
  <w:num w:numId="6">
    <w:abstractNumId w:val="5"/>
  </w:num>
  <w:num w:numId="7">
    <w:abstractNumId w:val="8"/>
  </w:num>
  <w:num w:numId="8">
    <w:abstractNumId w:val="0"/>
  </w:num>
  <w:num w:numId="9">
    <w:abstractNumId w:val="9"/>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54D07"/>
    <w:rsid w:val="00083D1D"/>
    <w:rsid w:val="00086C7A"/>
    <w:rsid w:val="00100878"/>
    <w:rsid w:val="00110A65"/>
    <w:rsid w:val="00227E96"/>
    <w:rsid w:val="004021E9"/>
    <w:rsid w:val="00497572"/>
    <w:rsid w:val="0068343E"/>
    <w:rsid w:val="00692DF6"/>
    <w:rsid w:val="0071787F"/>
    <w:rsid w:val="00736CE9"/>
    <w:rsid w:val="007D5C73"/>
    <w:rsid w:val="009258E1"/>
    <w:rsid w:val="00A4243D"/>
    <w:rsid w:val="00A45C8A"/>
    <w:rsid w:val="00A62986"/>
    <w:rsid w:val="00A96BEF"/>
    <w:rsid w:val="00AA73EF"/>
    <w:rsid w:val="00B23459"/>
    <w:rsid w:val="00B235BF"/>
    <w:rsid w:val="00B63DEA"/>
    <w:rsid w:val="00B867B6"/>
    <w:rsid w:val="00BA2C2A"/>
    <w:rsid w:val="00C20C43"/>
    <w:rsid w:val="00C63DB5"/>
    <w:rsid w:val="00D44411"/>
    <w:rsid w:val="00EA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2</cp:revision>
  <dcterms:created xsi:type="dcterms:W3CDTF">2019-11-15T19:41:00Z</dcterms:created>
  <dcterms:modified xsi:type="dcterms:W3CDTF">2019-11-15T19:41:00Z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